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7.jpeg" ContentType="image/jpeg"/>
  <Override PartName="/word/media/image1.png" ContentType="image/png"/>
  <Override PartName="/word/media/image2.png" ContentType="image/png"/>
  <Override PartName="/word/media/image9.jpeg" ContentType="image/jpeg"/>
  <Override PartName="/word/media/image3.png" ContentType="image/png"/>
  <Override PartName="/word/media/image4.png" ContentType="image/png"/>
  <Override PartName="/word/media/image5.png" ContentType="image/png"/>
  <Override PartName="/word/media/image6.wmf" ContentType="image/x-wmf"/>
  <Override PartName="/word/media/image8.jpeg" ContentType="image/jpeg"/>
  <Override PartName="/word/media/image10.jpeg" ContentType="image/jpeg"/>
  <Override PartName="/word/media/image11.jpeg" ContentType="image/jpeg"/>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rpsdetexte"/>
        <w:rPr>
          <w:rStyle w:val="Accentuation"/>
          <w:rFonts w:ascii="Arvo;serif" w:hAnsi="Arvo;serif"/>
          <w:b/>
          <w:b/>
          <w:i w:val="false"/>
          <w:i w:val="false"/>
          <w:caps w:val="false"/>
          <w:smallCaps w:val="false"/>
          <w:color w:val="C0504D" w:themeColor="accent2"/>
          <w:spacing w:val="0"/>
          <w:sz w:val="17"/>
        </w:rPr>
      </w:pPr>
      <w:r>
        <w:rPr>
          <w:rFonts w:ascii="Arvo;serif" w:hAnsi="Arvo;serif"/>
          <w:b/>
          <w:i w:val="false"/>
          <w:caps w:val="false"/>
          <w:smallCaps w:val="false"/>
          <w:color w:val="C0504D" w:themeColor="accent2"/>
          <w:spacing w:val="0"/>
          <w:sz w:val="17"/>
        </w:rPr>
      </w:r>
    </w:p>
    <w:p>
      <w:pPr>
        <w:pStyle w:val="Corpsdetexte"/>
        <w:rPr/>
      </w:pPr>
      <w:r>
        <w:rPr>
          <w:rStyle w:val="Accentuation"/>
          <w:rFonts w:ascii="Arvo;serif" w:hAnsi="Arvo;serif"/>
          <w:b/>
          <w:i/>
          <w:iCs/>
          <w:caps w:val="false"/>
          <w:smallCaps w:val="false"/>
          <w:color w:val="000000"/>
          <w:spacing w:val="0"/>
          <w:sz w:val="17"/>
          <w:highlight w:val="yellow"/>
        </w:rPr>
        <w:t xml:space="preserve">Quelques références d'ouvrages sur l'enfance, la parentalité : </w:t>
      </w:r>
    </w:p>
    <w:p>
      <w:pPr>
        <w:pStyle w:val="Corpsdetexte"/>
        <w:rPr>
          <w:rStyle w:val="Accentuation"/>
          <w:rFonts w:ascii="Arvo;serif" w:hAnsi="Arvo;serif"/>
          <w:b/>
          <w:b/>
          <w:i w:val="false"/>
          <w:i w:val="false"/>
          <w:caps w:val="false"/>
          <w:smallCaps w:val="false"/>
          <w:color w:val="000000"/>
          <w:spacing w:val="0"/>
          <w:sz w:val="17"/>
        </w:rPr>
      </w:pPr>
      <w:r>
        <w:rPr>
          <w:rFonts w:ascii="Arvo;serif" w:hAnsi="Arvo;serif"/>
          <w:b/>
          <w:i w:val="false"/>
          <w:caps w:val="false"/>
          <w:smallCaps w:val="false"/>
          <w:color w:val="000000"/>
          <w:spacing w:val="0"/>
          <w:sz w:val="17"/>
        </w:rPr>
      </w:r>
    </w:p>
    <w:p>
      <w:pPr>
        <w:pStyle w:val="Corpsdetexte"/>
        <w:rPr>
          <w:rStyle w:val="Accentuation"/>
          <w:rFonts w:ascii="Arvo;serif" w:hAnsi="Arvo;serif"/>
          <w:b/>
          <w:b/>
          <w:i w:val="false"/>
          <w:i w:val="false"/>
          <w:caps w:val="false"/>
          <w:smallCaps w:val="false"/>
          <w:color w:val="000000"/>
          <w:spacing w:val="0"/>
          <w:sz w:val="17"/>
        </w:rPr>
      </w:pPr>
      <w:r>
        <w:rPr>
          <w:rFonts w:ascii="Arvo;serif" w:hAnsi="Arvo;serif"/>
          <w:b/>
          <w:i w:val="false"/>
          <w:caps w:val="false"/>
          <w:smallCaps w:val="false"/>
          <w:color w:val="000000"/>
          <w:spacing w:val="0"/>
          <w:sz w:val="17"/>
        </w:rPr>
      </w:r>
    </w:p>
    <w:p>
      <w:pPr>
        <w:pStyle w:val="Corpsdetexte"/>
        <w:rPr>
          <w:rStyle w:val="Accentuation"/>
          <w:rFonts w:ascii="Arvo;serif" w:hAnsi="Arvo;serif"/>
          <w:b/>
          <w:b/>
          <w:i w:val="false"/>
          <w:i w:val="false"/>
          <w:caps w:val="false"/>
          <w:smallCaps w:val="false"/>
          <w:color w:val="000000"/>
          <w:spacing w:val="0"/>
          <w:sz w:val="17"/>
        </w:rPr>
      </w:pPr>
      <w:r>
        <w:rPr>
          <w:rFonts w:ascii="Arvo;serif" w:hAnsi="Arvo;serif"/>
          <w:b/>
          <w:i w:val="false"/>
          <w:caps w:val="false"/>
          <w:smallCaps w:val="false"/>
          <w:color w:val="000000"/>
          <w:spacing w:val="0"/>
          <w:sz w:val="17"/>
        </w:rPr>
      </w:r>
    </w:p>
    <w:p>
      <w:pPr>
        <w:pStyle w:val="Corpsdetexte"/>
        <w:rPr>
          <w:rStyle w:val="Accentuation"/>
          <w:rFonts w:ascii="Arvo;serif" w:hAnsi="Arvo;serif"/>
          <w:b/>
          <w:b/>
          <w:i w:val="false"/>
          <w:i w:val="false"/>
          <w:caps w:val="false"/>
          <w:smallCaps w:val="false"/>
          <w:color w:val="000000"/>
          <w:spacing w:val="0"/>
          <w:sz w:val="17"/>
        </w:rPr>
      </w:pPr>
      <w:r>
        <w:rPr>
          <w:rFonts w:ascii="Arvo;serif" w:hAnsi="Arvo;serif"/>
          <w:b/>
          <w:i w:val="false"/>
          <w:caps w:val="false"/>
          <w:smallCaps w:val="false"/>
          <w:color w:val="000000"/>
          <w:spacing w:val="0"/>
          <w:sz w:val="17"/>
        </w:rPr>
      </w:r>
    </w:p>
    <w:p>
      <w:pPr>
        <w:pStyle w:val="Corpsdetexte"/>
        <w:rPr/>
      </w:pPr>
      <w:r>
        <w:rPr>
          <w:rStyle w:val="Accentuation"/>
          <w:rFonts w:ascii="Arvo;serif" w:hAnsi="Arvo;serif"/>
          <w:b/>
          <w:i w:val="false"/>
          <w:caps w:val="false"/>
          <w:smallCaps w:val="false"/>
          <w:color w:val="000000"/>
          <w:spacing w:val="0"/>
          <w:sz w:val="17"/>
        </w:rPr>
        <w:t>Ouvrage à plusieurs voix ous la direction de Christiane ALBERTI</w:t>
      </w:r>
    </w:p>
    <w:p>
      <w:pPr>
        <w:pStyle w:val="Corpsdetexte"/>
        <w:widowControl/>
        <w:spacing w:lineRule="atLeast" w:line="255" w:before="0" w:after="360"/>
        <w:ind w:left="0" w:right="0" w:hanging="0"/>
        <w:rPr/>
      </w:pPr>
      <w:r>
        <w:drawing>
          <wp:anchor behindDoc="0" distT="0" distB="127000" distL="0" distR="0" simplePos="0" locked="0" layoutInCell="1" allowOverlap="1" relativeHeight="9">
            <wp:simplePos x="0" y="0"/>
            <wp:positionH relativeFrom="column">
              <wp:posOffset>-80010</wp:posOffset>
            </wp:positionH>
            <wp:positionV relativeFrom="paragraph">
              <wp:posOffset>113030</wp:posOffset>
            </wp:positionV>
            <wp:extent cx="1038860" cy="1646555"/>
            <wp:effectExtent l="0" t="0" r="0" b="0"/>
            <wp:wrapSquare wrapText="largest"/>
            <wp:docPr id="1"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 descr=""/>
                    <pic:cNvPicPr>
                      <a:picLocks noChangeAspect="1" noChangeArrowheads="1"/>
                    </pic:cNvPicPr>
                  </pic:nvPicPr>
                  <pic:blipFill>
                    <a:blip r:embed="rId2"/>
                    <a:stretch>
                      <a:fillRect/>
                    </a:stretch>
                  </pic:blipFill>
                  <pic:spPr bwMode="auto">
                    <a:xfrm>
                      <a:off x="0" y="0"/>
                      <a:ext cx="1038860" cy="1646555"/>
                    </a:xfrm>
                    <a:prstGeom prst="rect">
                      <a:avLst/>
                    </a:prstGeom>
                  </pic:spPr>
                </pic:pic>
              </a:graphicData>
            </a:graphic>
          </wp:anchor>
        </w:drawing>
      </w:r>
      <w:r>
        <w:rPr>
          <w:rStyle w:val="Accentuation"/>
          <w:rFonts w:ascii="Arvo;serif" w:hAnsi="Arvo;serif"/>
          <w:b w:val="false"/>
          <w:i w:val="false"/>
          <w:caps w:val="false"/>
          <w:smallCaps w:val="false"/>
          <w:color w:val="000000"/>
          <w:spacing w:val="0"/>
          <w:sz w:val="17"/>
        </w:rPr>
        <w:t>Ê</w:t>
      </w:r>
      <w:r>
        <w:rPr>
          <w:rStyle w:val="Accentuation"/>
          <w:rFonts w:ascii="Arvo;serif" w:hAnsi="Arvo;serif"/>
          <w:b w:val="false"/>
          <w:i w:val="false"/>
          <w:caps w:val="false"/>
          <w:smallCaps w:val="false"/>
          <w:color w:val="000000"/>
          <w:spacing w:val="0"/>
          <w:sz w:val="17"/>
        </w:rPr>
        <w:t>tre mère</w:t>
      </w:r>
      <w:r>
        <w:rPr>
          <w:rFonts w:ascii="Arvo;serif" w:hAnsi="Arvo;serif"/>
          <w:b w:val="false"/>
          <w:i w:val="false"/>
          <w:caps w:val="false"/>
          <w:smallCaps w:val="false"/>
          <w:color w:val="000000"/>
          <w:spacing w:val="0"/>
          <w:sz w:val="17"/>
        </w:rPr>
        <w:t>, voilà qui semblait simple et naturel ! Fin des évidences. La mère se pluralise – biologique, symbolique, donneuse, porteuse. Le parent gomme le distinguo père/mère.</w:t>
        <w:br/>
        <w:t>La science lève le voile sur le désir d’enfant, désormais émancipé des relations à l’autre sexe et des limites de la nature. La modernité dénude ainsi toutes les fantaisies du désir de maternité – </w:t>
      </w:r>
      <w:r>
        <w:rPr>
          <w:rStyle w:val="Accentuation"/>
          <w:rFonts w:ascii="Arvo;serif" w:hAnsi="Arvo;serif"/>
          <w:b w:val="false"/>
          <w:i w:val="false"/>
          <w:caps w:val="false"/>
          <w:smallCaps w:val="false"/>
          <w:color w:val="000000"/>
          <w:spacing w:val="0"/>
          <w:sz w:val="17"/>
        </w:rPr>
        <w:t>l’enfant dont je rêve, comme je veux</w:t>
      </w:r>
      <w:r>
        <w:rPr>
          <w:rFonts w:ascii="Arvo;serif" w:hAnsi="Arvo;serif"/>
          <w:b w:val="false"/>
          <w:i w:val="false"/>
          <w:caps w:val="false"/>
          <w:smallCaps w:val="false"/>
          <w:color w:val="000000"/>
          <w:spacing w:val="0"/>
          <w:sz w:val="17"/>
        </w:rPr>
        <w:t> – en prise directe sur l’enfant, tel un objet capté par une industrie, sa rentabilité, ses leviers publicitaires. Etc. ...</w:t>
      </w:r>
    </w:p>
    <w:p>
      <w:pPr>
        <w:pStyle w:val="Corpsdetexte"/>
        <w:rPr>
          <w:rStyle w:val="Accentuation"/>
          <w:rFonts w:ascii="Arvo;serif" w:hAnsi="Arvo;serif"/>
          <w:b/>
          <w:b/>
          <w:i w:val="false"/>
          <w:i w:val="false"/>
          <w:caps w:val="false"/>
          <w:smallCaps w:val="false"/>
          <w:color w:val="C0504D" w:themeColor="accent2"/>
          <w:spacing w:val="0"/>
          <w:sz w:val="17"/>
        </w:rPr>
      </w:pPr>
      <w:r>
        <w:rPr>
          <w:rFonts w:ascii="Arvo;serif" w:hAnsi="Arvo;serif"/>
          <w:b/>
          <w:i w:val="false"/>
          <w:caps w:val="false"/>
          <w:smallCaps w:val="false"/>
          <w:color w:val="C0504D" w:themeColor="accent2"/>
          <w:spacing w:val="0"/>
          <w:sz w:val="17"/>
        </w:rPr>
      </w:r>
    </w:p>
    <w:p>
      <w:pPr>
        <w:pStyle w:val="Corpsdetexte"/>
        <w:rPr>
          <w:rStyle w:val="Accentuation"/>
          <w:rFonts w:ascii="Arvo;serif" w:hAnsi="Arvo;serif"/>
          <w:b/>
          <w:b/>
          <w:i w:val="false"/>
          <w:i w:val="false"/>
          <w:caps w:val="false"/>
          <w:smallCaps w:val="false"/>
          <w:color w:val="C0504D" w:themeColor="accent2"/>
          <w:spacing w:val="0"/>
          <w:sz w:val="17"/>
        </w:rPr>
      </w:pPr>
      <w:r>
        <w:rPr>
          <w:rFonts w:ascii="Arvo;serif" w:hAnsi="Arvo;serif"/>
          <w:b/>
          <w:i w:val="false"/>
          <w:caps w:val="false"/>
          <w:smallCaps w:val="false"/>
          <w:color w:val="C0504D" w:themeColor="accent2"/>
          <w:spacing w:val="0"/>
          <w:sz w:val="17"/>
        </w:rPr>
      </w:r>
    </w:p>
    <w:p>
      <w:pPr>
        <w:pStyle w:val="Corpsdetexte"/>
        <w:rPr/>
      </w:pPr>
      <w:r>
        <w:rPr>
          <w:rStyle w:val="Accentuation"/>
          <w:rFonts w:ascii="Arvo;serif" w:hAnsi="Arvo;serif"/>
          <w:b/>
          <w:i w:val="false"/>
          <w:caps w:val="false"/>
          <w:smallCaps w:val="false"/>
          <w:color w:val="C0504D" w:themeColor="accent2"/>
          <w:spacing w:val="0"/>
          <w:sz w:val="17"/>
        </w:rPr>
        <w:t xml:space="preserve">                                           </w:t>
      </w:r>
    </w:p>
    <w:p>
      <w:pPr>
        <w:pStyle w:val="Corpsdetexte"/>
        <w:rPr/>
      </w:pPr>
      <w:r>
        <w:drawing>
          <wp:anchor behindDoc="0" distT="0" distB="127000" distL="0" distR="0" simplePos="0" locked="0" layoutInCell="1" allowOverlap="1" relativeHeight="10">
            <wp:simplePos x="0" y="0"/>
            <wp:positionH relativeFrom="column">
              <wp:posOffset>296545</wp:posOffset>
            </wp:positionH>
            <wp:positionV relativeFrom="paragraph">
              <wp:posOffset>593725</wp:posOffset>
            </wp:positionV>
            <wp:extent cx="1152525" cy="1605915"/>
            <wp:effectExtent l="0" t="0" r="0" b="0"/>
            <wp:wrapSquare wrapText="largest"/>
            <wp:docPr id="2"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 descr=""/>
                    <pic:cNvPicPr>
                      <a:picLocks noChangeAspect="1" noChangeArrowheads="1"/>
                    </pic:cNvPicPr>
                  </pic:nvPicPr>
                  <pic:blipFill>
                    <a:blip r:embed="rId3"/>
                    <a:stretch>
                      <a:fillRect/>
                    </a:stretch>
                  </pic:blipFill>
                  <pic:spPr bwMode="auto">
                    <a:xfrm>
                      <a:off x="0" y="0"/>
                      <a:ext cx="1152525" cy="1605915"/>
                    </a:xfrm>
                    <a:prstGeom prst="rect">
                      <a:avLst/>
                    </a:prstGeom>
                  </pic:spPr>
                </pic:pic>
              </a:graphicData>
            </a:graphic>
          </wp:anchor>
        </w:drawing>
        <w:drawing>
          <wp:anchor behindDoc="0" distT="0" distB="127000" distL="0" distR="0" simplePos="0" locked="0" layoutInCell="1" allowOverlap="1" relativeHeight="11">
            <wp:simplePos x="0" y="0"/>
            <wp:positionH relativeFrom="column">
              <wp:posOffset>1871980</wp:posOffset>
            </wp:positionH>
            <wp:positionV relativeFrom="paragraph">
              <wp:posOffset>123825</wp:posOffset>
            </wp:positionV>
            <wp:extent cx="1526540" cy="1717675"/>
            <wp:effectExtent l="0" t="0" r="0" b="0"/>
            <wp:wrapSquare wrapText="largest"/>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4"/>
                    <a:stretch>
                      <a:fillRect/>
                    </a:stretch>
                  </pic:blipFill>
                  <pic:spPr bwMode="auto">
                    <a:xfrm>
                      <a:off x="0" y="0"/>
                      <a:ext cx="1526540" cy="1717675"/>
                    </a:xfrm>
                    <a:prstGeom prst="rect">
                      <a:avLst/>
                    </a:prstGeom>
                  </pic:spPr>
                </pic:pic>
              </a:graphicData>
            </a:graphic>
          </wp:anchor>
        </w:drawing>
      </w:r>
      <w:r>
        <w:rPr>
          <w:rStyle w:val="Accentuation"/>
          <w:rFonts w:ascii="Arvo;serif" w:hAnsi="Arvo;serif"/>
          <w:b/>
          <w:i w:val="false"/>
          <w:caps w:val="false"/>
          <w:smallCaps w:val="false"/>
          <w:color w:val="000000"/>
          <w:spacing w:val="0"/>
          <w:sz w:val="20"/>
          <w:szCs w:val="20"/>
        </w:rPr>
        <w:t>M</w:t>
      </w:r>
      <w:r>
        <w:rPr>
          <w:rStyle w:val="Accentuation"/>
          <w:rFonts w:ascii="Arvo;serif" w:hAnsi="Arvo;serif"/>
          <w:b/>
          <w:i w:val="false"/>
          <w:caps w:val="false"/>
          <w:smallCaps w:val="false"/>
          <w:color w:val="000000"/>
          <w:spacing w:val="0"/>
          <w:sz w:val="20"/>
          <w:szCs w:val="20"/>
        </w:rPr>
        <w:t>ariane Otero</w:t>
      </w:r>
      <w:r>
        <w:rPr>
          <w:rFonts w:ascii="Arvo;serif" w:hAnsi="Arvo;serif"/>
          <w:b/>
          <w:i w:val="false"/>
          <w:caps w:val="false"/>
          <w:smallCaps w:val="false"/>
          <w:color w:val="000000"/>
          <w:spacing w:val="0"/>
          <w:sz w:val="20"/>
          <w:szCs w:val="20"/>
        </w:rPr>
        <w:t xml:space="preserve">  </w:t>
      </w:r>
      <w:r>
        <w:rPr>
          <w:rFonts w:ascii="Arvo;serif" w:hAnsi="Arvo;serif"/>
          <w:b/>
          <w:i w:val="false"/>
          <w:caps w:val="false"/>
          <w:smallCaps w:val="false"/>
          <w:color w:val="000000"/>
          <w:spacing w:val="0"/>
          <w:sz w:val="17"/>
        </w:rPr>
        <w:t xml:space="preserve">  A CIEL OUVERT. </w:t>
      </w:r>
    </w:p>
    <w:p>
      <w:pPr>
        <w:pStyle w:val="Corpsdetexte"/>
        <w:rPr/>
      </w:pPr>
      <w:r>
        <w:rPr>
          <w:rFonts w:ascii="Arvo;serif" w:hAnsi="Arvo;serif"/>
          <w:b/>
          <w:i/>
          <w:iCs/>
          <w:caps w:val="false"/>
          <w:smallCaps w:val="false"/>
          <w:color w:val="000000"/>
          <w:spacing w:val="0"/>
          <w:sz w:val="17"/>
        </w:rPr>
        <w:t xml:space="preserve">                    </w:t>
      </w:r>
      <w:r>
        <w:rPr>
          <w:rFonts w:ascii="Arvo;serif" w:hAnsi="Arvo;serif"/>
          <w:b/>
          <w:i/>
          <w:iCs/>
          <w:caps w:val="false"/>
          <w:smallCaps w:val="false"/>
          <w:color w:val="000000"/>
          <w:spacing w:val="0"/>
          <w:sz w:val="17"/>
        </w:rPr>
        <w:t>le livre, le DVD</w:t>
      </w:r>
      <w:r>
        <w:rPr>
          <w:rFonts w:ascii="Arvo;serif" w:hAnsi="Arvo;serif"/>
          <w:b/>
          <w:i w:val="false"/>
          <w:caps w:val="false"/>
          <w:smallCaps w:val="false"/>
          <w:color w:val="000000"/>
          <w:spacing w:val="0"/>
          <w:sz w:val="17"/>
        </w:rPr>
        <w:br/>
        <w:t xml:space="preserve">   Synopsis :       </w:t>
      </w:r>
      <w:r>
        <w:rPr>
          <w:rFonts w:ascii="Arvo;serif" w:hAnsi="Arvo;serif"/>
          <w:b w:val="false"/>
          <w:i w:val="false"/>
          <w:caps w:val="false"/>
          <w:smallCaps w:val="false"/>
          <w:color w:val="000000"/>
          <w:spacing w:val="0"/>
          <w:sz w:val="17"/>
        </w:rPr>
        <w:t>Alysson observe son corps avec méfiance. Evanne s’étourdit jusqu’à la chute. Amina ne parvient pas à faire sortir les mots de sa bouche. À la frontière franco-belge, existe un lieu hors du commun qui prend en charge ces enfants psychiquement et socialement en difficulté. Jour après jour, les adultes essaient de comprendre l’énigme que représente chacun d’eux et inventent, au cas par cas, sans jamais rien leur imposer, des solutions qui les aideront à vivre apaisés. Au fil de leurs histoires, A ciel ouvert nous ouvre à leur vision singulière du monde.</w:t>
      </w:r>
    </w:p>
    <w:p>
      <w:pPr>
        <w:pStyle w:val="Corpsdetexte"/>
        <w:rPr>
          <w:b/>
          <w:b/>
          <w:color w:val="C0504D" w:themeColor="accent2"/>
        </w:rPr>
      </w:pPr>
      <w:r>
        <w:rPr>
          <w:b/>
          <w:color w:val="C0504D" w:themeColor="accent2"/>
        </w:rPr>
      </w:r>
    </w:p>
    <w:p>
      <w:pPr>
        <w:pStyle w:val="Normal"/>
        <w:rPr>
          <w:b/>
          <w:b/>
          <w:color w:val="C0504D" w:themeColor="accent2"/>
        </w:rPr>
      </w:pPr>
      <w:r>
        <w:rPr>
          <w:b/>
          <w:color w:val="C0504D" w:themeColor="accent2"/>
        </w:rPr>
      </w:r>
    </w:p>
    <w:p>
      <w:pPr>
        <w:pStyle w:val="Corpsdetexte"/>
        <w:widowControl/>
        <w:spacing w:lineRule="atLeast" w:line="255" w:before="0" w:after="360"/>
        <w:ind w:left="0" w:right="0" w:hanging="0"/>
        <w:rPr/>
      </w:pPr>
      <w:r>
        <w:drawing>
          <wp:anchor behindDoc="0" distT="0" distB="127000" distL="0" distR="0" simplePos="0" locked="0" layoutInCell="1" allowOverlap="1" relativeHeight="8">
            <wp:simplePos x="0" y="0"/>
            <wp:positionH relativeFrom="column">
              <wp:posOffset>27305</wp:posOffset>
            </wp:positionH>
            <wp:positionV relativeFrom="paragraph">
              <wp:posOffset>157480</wp:posOffset>
            </wp:positionV>
            <wp:extent cx="1084580" cy="1684655"/>
            <wp:effectExtent l="0" t="0" r="0" b="0"/>
            <wp:wrapSquare wrapText="largest"/>
            <wp:docPr id="4"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
                    <pic:cNvPicPr>
                      <a:picLocks noChangeAspect="1" noChangeArrowheads="1"/>
                    </pic:cNvPicPr>
                  </pic:nvPicPr>
                  <pic:blipFill>
                    <a:blip r:embed="rId5"/>
                    <a:stretch>
                      <a:fillRect/>
                    </a:stretch>
                  </pic:blipFill>
                  <pic:spPr bwMode="auto">
                    <a:xfrm>
                      <a:off x="0" y="0"/>
                      <a:ext cx="1084580" cy="1684655"/>
                    </a:xfrm>
                    <a:prstGeom prst="rect">
                      <a:avLst/>
                    </a:prstGeom>
                  </pic:spPr>
                </pic:pic>
              </a:graphicData>
            </a:graphic>
          </wp:anchor>
        </w:drawing>
      </w:r>
      <w:r>
        <w:rPr>
          <w:rStyle w:val="Accentuationforte"/>
          <w:rFonts w:ascii="Arvo;serif" w:hAnsi="Arvo;serif"/>
          <w:b/>
          <w:i w:val="false"/>
          <w:caps w:val="false"/>
          <w:smallCaps w:val="false"/>
          <w:color w:val="000000"/>
          <w:spacing w:val="0"/>
          <w:sz w:val="17"/>
        </w:rPr>
        <w:t>H</w:t>
      </w:r>
      <w:r>
        <w:rPr>
          <w:rStyle w:val="Accentuationforte"/>
          <w:rFonts w:ascii="Arvo;serif" w:hAnsi="Arvo;serif"/>
          <w:b/>
          <w:i w:val="false"/>
          <w:caps w:val="false"/>
          <w:smallCaps w:val="false"/>
          <w:color w:val="000000"/>
          <w:spacing w:val="0"/>
          <w:sz w:val="17"/>
        </w:rPr>
        <w:t xml:space="preserve">élène Bonnaud    </w:t>
      </w:r>
      <w:r>
        <w:rPr>
          <w:rFonts w:ascii="Arvo;serif" w:hAnsi="Arvo;serif"/>
          <w:b w:val="false"/>
          <w:i w:val="false"/>
          <w:caps w:val="false"/>
          <w:smallCaps w:val="false"/>
          <w:color w:val="000000"/>
          <w:spacing w:val="0"/>
          <w:sz w:val="17"/>
        </w:rPr>
        <w:t>Notre monde porte l’image du corps au zénith… et au cœur de nos préoccupations. Le diktat du « bien-être » forge un mirage de bonheur. Il faut paraître tonique, stylé, en bonne santé, le corps doit être maîtrisé et s’exhiber. Cet idéal a un envers, le « stress », voire l’angoisse qui s’éprouve dans le corps.On dit que la psychanalyse ne s’intéresserait qu’à l’inconscient, et pas au corps. Hélène Bonnaud met ce malentendu à l’épreuve de la clinique : pour la psychanalyse, notre corps est touché, affecté par la parole. Honte, inhibitions, maladies, peurs, boulimie, anorexie, douleurs, addictions en signalent l’impact.Le psychanalyste prend le corps au mot. Il interprète son </w:t>
      </w:r>
      <w:r>
        <w:rPr>
          <w:rStyle w:val="Accentuation"/>
          <w:rFonts w:ascii="Arvo;serif" w:hAnsi="Arvo;serif"/>
          <w:b w:val="false"/>
          <w:i w:val="false"/>
          <w:caps w:val="false"/>
          <w:smallCaps w:val="false"/>
          <w:color w:val="000000"/>
          <w:spacing w:val="0"/>
          <w:sz w:val="17"/>
        </w:rPr>
        <w:t>dis-corps</w:t>
      </w:r>
      <w:r>
        <w:rPr>
          <w:rFonts w:ascii="Arvo;serif" w:hAnsi="Arvo;serif"/>
          <w:b w:val="false"/>
          <w:i w:val="false"/>
          <w:caps w:val="false"/>
          <w:smallCaps w:val="false"/>
          <w:color w:val="000000"/>
          <w:spacing w:val="0"/>
          <w:sz w:val="17"/>
        </w:rPr>
        <w:t>. Là se découvre ce que dit le corps parlant, ce qu’il veut.Les cas cliniques présentés éclairent comment chacun traite son corps, en parle, l’habite, en jouit. Faire </w:t>
      </w:r>
      <w:r>
        <w:rPr>
          <w:rStyle w:val="Accentuation"/>
          <w:rFonts w:ascii="Arvo;serif" w:hAnsi="Arvo;serif"/>
          <w:b w:val="false"/>
          <w:i w:val="false"/>
          <w:caps w:val="false"/>
          <w:smallCaps w:val="false"/>
          <w:color w:val="000000"/>
          <w:spacing w:val="0"/>
          <w:sz w:val="17"/>
        </w:rPr>
        <w:t>avec</w:t>
      </w:r>
      <w:r>
        <w:rPr>
          <w:rFonts w:ascii="Arvo;serif" w:hAnsi="Arvo;serif"/>
          <w:b w:val="false"/>
          <w:i w:val="false"/>
          <w:caps w:val="false"/>
          <w:smallCaps w:val="false"/>
          <w:color w:val="000000"/>
          <w:spacing w:val="0"/>
          <w:sz w:val="17"/>
        </w:rPr>
        <w:t>son corps appelle l’invention.</w:t>
      </w:r>
    </w:p>
    <w:p>
      <w:pPr>
        <w:pStyle w:val="Corpsdetexte"/>
        <w:widowControl/>
        <w:spacing w:lineRule="atLeast" w:line="255" w:before="0" w:after="0"/>
        <w:ind w:left="0" w:right="0" w:hanging="0"/>
        <w:rPr/>
      </w:pPr>
      <w:r>
        <w:rPr>
          <w:rStyle w:val="Accentuationforte"/>
          <w:rFonts w:ascii="Arvo;serif" w:hAnsi="Arvo;serif"/>
          <w:b/>
          <w:i w:val="false"/>
          <w:caps w:val="false"/>
          <w:smallCaps w:val="false"/>
          <w:color w:val="000000"/>
          <w:spacing w:val="0"/>
          <w:sz w:val="17"/>
        </w:rPr>
        <w:t>Hélène Bonnaud</w:t>
      </w:r>
      <w:r>
        <w:rPr>
          <w:rStyle w:val="Accentuation"/>
          <w:rFonts w:ascii="Arvo;serif" w:hAnsi="Arvo;serif"/>
          <w:b w:val="false"/>
          <w:i w:val="false"/>
          <w:caps w:val="false"/>
          <w:smallCaps w:val="false"/>
          <w:color w:val="000000"/>
          <w:spacing w:val="0"/>
          <w:sz w:val="17"/>
        </w:rPr>
        <w:t> </w:t>
      </w:r>
      <w:r>
        <w:rPr>
          <w:rFonts w:ascii="Arvo;serif" w:hAnsi="Arvo;serif"/>
          <w:b w:val="false"/>
          <w:i w:val="false"/>
          <w:caps w:val="false"/>
          <w:smallCaps w:val="false"/>
          <w:color w:val="000000"/>
          <w:spacing w:val="0"/>
          <w:sz w:val="17"/>
        </w:rPr>
        <w:t>est psychanalyste à Paris, membre de l’Ecole de la Cause freudienne (ECF) et de l’Association mondiale de Psychanalyse (AMP), elle est l’auteur de </w:t>
      </w:r>
      <w:r>
        <w:rPr>
          <w:rStyle w:val="Accentuation"/>
          <w:rFonts w:ascii="Arvo;serif" w:hAnsi="Arvo;serif"/>
          <w:b w:val="false"/>
          <w:i w:val="false"/>
          <w:caps w:val="false"/>
          <w:smallCaps w:val="false"/>
          <w:color w:val="000000"/>
          <w:spacing w:val="0"/>
          <w:sz w:val="17"/>
        </w:rPr>
        <w:t>L’inconscient de l’enfant. Du symptôme au désir de savoir</w:t>
      </w:r>
      <w:r>
        <w:rPr>
          <w:rFonts w:ascii="Arvo;serif" w:hAnsi="Arvo;serif"/>
          <w:b w:val="false"/>
          <w:i w:val="false"/>
          <w:caps w:val="false"/>
          <w:smallCaps w:val="false"/>
          <w:color w:val="000000"/>
          <w:spacing w:val="0"/>
          <w:sz w:val="17"/>
        </w:rPr>
        <w:t> (Navarin/Le Champ freudien, 2013). Son style est accessible à tous ceux que le corps interroge.</w:t>
      </w:r>
    </w:p>
    <w:p>
      <w:pPr>
        <w:pStyle w:val="Normal"/>
        <w:rPr>
          <w:b/>
          <w:b/>
          <w:color w:val="C0504D" w:themeColor="accent2"/>
        </w:rPr>
      </w:pPr>
      <w:r>
        <w:rPr>
          <w:b/>
          <w:color w:val="C0504D" w:themeColor="accent2"/>
        </w:rPr>
      </w:r>
    </w:p>
    <w:p>
      <w:pPr>
        <w:pStyle w:val="Corpsdetexte"/>
        <w:rPr/>
      </w:pPr>
      <w:r>
        <w:drawing>
          <wp:anchor behindDoc="0" distT="0" distB="127000" distL="0" distR="0" simplePos="0" locked="0" layoutInCell="1" allowOverlap="1" relativeHeight="7">
            <wp:simplePos x="0" y="0"/>
            <wp:positionH relativeFrom="column">
              <wp:posOffset>179705</wp:posOffset>
            </wp:positionH>
            <wp:positionV relativeFrom="paragraph">
              <wp:posOffset>468630</wp:posOffset>
            </wp:positionV>
            <wp:extent cx="1206500" cy="2060575"/>
            <wp:effectExtent l="0" t="0" r="0" b="0"/>
            <wp:wrapSquare wrapText="largest"/>
            <wp:docPr id="5"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descr=""/>
                    <pic:cNvPicPr>
                      <a:picLocks noChangeAspect="1" noChangeArrowheads="1"/>
                    </pic:cNvPicPr>
                  </pic:nvPicPr>
                  <pic:blipFill>
                    <a:blip r:embed="rId6"/>
                    <a:stretch>
                      <a:fillRect/>
                    </a:stretch>
                  </pic:blipFill>
                  <pic:spPr bwMode="auto">
                    <a:xfrm>
                      <a:off x="0" y="0"/>
                      <a:ext cx="1206500" cy="2060575"/>
                    </a:xfrm>
                    <a:prstGeom prst="rect">
                      <a:avLst/>
                    </a:prstGeom>
                  </pic:spPr>
                </pic:pic>
              </a:graphicData>
            </a:graphic>
          </wp:anchor>
        </w:drawing>
      </w:r>
      <w:r>
        <w:rPr>
          <w:rFonts w:ascii="Arvo;serif" w:hAnsi="Arvo;serif"/>
          <w:b/>
          <w:i w:val="false"/>
          <w:caps w:val="false"/>
          <w:smallCaps w:val="false"/>
          <w:color w:val="C0504D" w:themeColor="accent2"/>
          <w:spacing w:val="0"/>
          <w:sz w:val="17"/>
        </w:rPr>
        <w:t>T</w:t>
      </w:r>
      <w:r>
        <w:rPr>
          <w:rFonts w:ascii="Arvo;serif" w:hAnsi="Arvo;serif"/>
          <w:b/>
          <w:i w:val="false"/>
          <w:caps w:val="false"/>
          <w:smallCaps w:val="false"/>
          <w:color w:val="C0504D" w:themeColor="accent2"/>
          <w:spacing w:val="0"/>
          <w:sz w:val="17"/>
        </w:rPr>
        <w:t xml:space="preserve">ravaux récents de l’Institut psychanalytique de l’Enfant.  </w:t>
      </w:r>
      <w:r>
        <w:rPr>
          <w:rFonts w:ascii="Arvo;serif" w:hAnsi="Arvo;serif"/>
          <w:b/>
          <w:i/>
          <w:caps w:val="false"/>
          <w:smallCaps w:val="false"/>
          <w:color w:val="C0504D" w:themeColor="accent2"/>
          <w:spacing w:val="0"/>
          <w:sz w:val="17"/>
        </w:rPr>
        <w:t xml:space="preserve">Sous la direction de Daniel Roy                                                                                                                                                                      </w:t>
      </w:r>
      <w:r>
        <w:rPr>
          <w:rFonts w:ascii="Arvo;serif" w:hAnsi="Arvo;serif"/>
          <w:b w:val="false"/>
          <w:i w:val="false"/>
          <w:caps w:val="false"/>
          <w:smallCaps w:val="false"/>
          <w:color w:val="000000"/>
          <w:spacing w:val="0"/>
          <w:sz w:val="17"/>
        </w:rPr>
        <w:t>Navarin Collection </w:t>
      </w:r>
      <w:r>
        <w:rPr>
          <w:rStyle w:val="Accentuation"/>
          <w:rFonts w:ascii="Arvo;serif" w:hAnsi="Arvo;serif"/>
          <w:b w:val="false"/>
          <w:caps w:val="false"/>
          <w:smallCaps w:val="false"/>
          <w:color w:val="000000"/>
          <w:spacing w:val="0"/>
          <w:sz w:val="17"/>
        </w:rPr>
        <w:t>La petite Girafe</w:t>
      </w:r>
      <w:r>
        <w:rPr>
          <w:rFonts w:ascii="Arvo;serif" w:hAnsi="Arvo;serif"/>
          <w:b/>
          <w:i/>
          <w:caps w:val="false"/>
          <w:smallCaps w:val="false"/>
          <w:color w:val="000000"/>
          <w:spacing w:val="0"/>
          <w:sz w:val="17"/>
        </w:rPr>
        <w:t> </w:t>
      </w:r>
      <w:r>
        <w:rPr>
          <w:rFonts w:ascii="Arvo;serif" w:hAnsi="Arvo;serif"/>
          <w:b w:val="false"/>
          <w:i w:val="false"/>
          <w:caps w:val="false"/>
          <w:smallCaps w:val="false"/>
          <w:color w:val="000000"/>
          <w:spacing w:val="0"/>
          <w:sz w:val="17"/>
        </w:rPr>
        <w:t>n°3, 2015</w:t>
      </w:r>
      <w:r>
        <w:rPr>
          <w:rFonts w:ascii="Arvo;serif" w:hAnsi="Arvo;serif"/>
          <w:b/>
          <w:i/>
          <w:caps w:val="false"/>
          <w:smallCaps w:val="false"/>
          <w:color w:val="C0504D" w:themeColor="accent2"/>
          <w:spacing w:val="0"/>
          <w:sz w:val="17"/>
        </w:rPr>
        <w:t xml:space="preserve"> </w:t>
      </w:r>
    </w:p>
    <w:p>
      <w:pPr>
        <w:pStyle w:val="Corpsdetexte"/>
        <w:rPr/>
      </w:pPr>
      <w:r>
        <w:rPr>
          <w:rFonts w:ascii="Arvo;serif" w:hAnsi="Arvo;serif"/>
          <w:b/>
          <w:i/>
          <w:caps w:val="false"/>
          <w:smallCaps w:val="false"/>
          <w:color w:val="C0504D" w:themeColor="accent2"/>
          <w:spacing w:val="0"/>
          <w:sz w:val="17"/>
        </w:rPr>
        <w:br/>
      </w:r>
      <w:r>
        <w:rPr>
          <w:rStyle w:val="Accentuation"/>
          <w:rFonts w:ascii="Arvo;serif" w:hAnsi="Arvo;serif"/>
          <w:b w:val="false"/>
          <w:i/>
          <w:iCs/>
          <w:caps w:val="false"/>
          <w:smallCaps w:val="false"/>
          <w:color w:val="000000"/>
          <w:spacing w:val="0"/>
          <w:sz w:val="16"/>
          <w:szCs w:val="16"/>
          <w:u w:val="single"/>
        </w:rPr>
        <w:t>Qu’est-ce que l’enfant du 21e siècle et ses parents peuvent espérer de la rencontre avec un psychanalyste ?</w:t>
      </w:r>
      <w:r>
        <w:rPr>
          <w:rFonts w:ascii="Arvo;serif" w:hAnsi="Arvo;serif"/>
          <w:b w:val="false"/>
          <w:i w:val="false"/>
          <w:caps w:val="false"/>
          <w:smallCaps w:val="false"/>
          <w:color w:val="000000"/>
          <w:spacing w:val="0"/>
          <w:sz w:val="16"/>
          <w:szCs w:val="16"/>
        </w:rPr>
        <w:br/>
        <w:t>Qu’il soit entendu. Que soit prise en compte sa position singulière, à travers les manifestations symptomatiques qui le font souffrir, peuvent causer son angoisse et préoccupent son entourage.</w:t>
      </w:r>
    </w:p>
    <w:p>
      <w:pPr>
        <w:pStyle w:val="Corpsdetexte"/>
        <w:widowControl/>
        <w:spacing w:lineRule="atLeast" w:line="255" w:before="0" w:after="360"/>
        <w:ind w:left="0" w:right="0" w:hanging="0"/>
        <w:rPr>
          <w:rFonts w:ascii="Arvo;serif" w:hAnsi="Arvo;serif"/>
          <w:b w:val="false"/>
          <w:b w:val="false"/>
          <w:i w:val="false"/>
          <w:i w:val="false"/>
          <w:caps w:val="false"/>
          <w:smallCaps w:val="false"/>
          <w:color w:val="000000"/>
          <w:spacing w:val="0"/>
          <w:sz w:val="16"/>
          <w:szCs w:val="16"/>
        </w:rPr>
      </w:pPr>
      <w:r>
        <w:rPr>
          <w:rFonts w:ascii="Arvo;serif" w:hAnsi="Arvo;serif"/>
          <w:b w:val="false"/>
          <w:i/>
          <w:caps w:val="false"/>
          <w:smallCaps w:val="false"/>
          <w:color w:val="000000"/>
          <w:spacing w:val="0"/>
          <w:sz w:val="16"/>
          <w:szCs w:val="16"/>
          <w:u w:val="single"/>
        </w:rPr>
        <w:t>Quel bénéfice en attendre ?</w:t>
      </w:r>
      <w:r>
        <w:rPr>
          <w:rFonts w:ascii="Arvo;serif" w:hAnsi="Arvo;serif"/>
          <w:b w:val="false"/>
          <w:i/>
          <w:caps w:val="false"/>
          <w:smallCaps w:val="false"/>
          <w:color w:val="000000"/>
          <w:spacing w:val="0"/>
          <w:sz w:val="16"/>
          <w:szCs w:val="16"/>
        </w:rPr>
        <w:br/>
      </w:r>
      <w:r>
        <w:rPr>
          <w:rFonts w:ascii="Arvo;serif" w:hAnsi="Arvo;serif"/>
          <w:b w:val="false"/>
          <w:i w:val="false"/>
          <w:caps w:val="false"/>
          <w:smallCaps w:val="false"/>
          <w:color w:val="000000"/>
          <w:spacing w:val="0"/>
          <w:sz w:val="16"/>
          <w:szCs w:val="16"/>
        </w:rPr>
        <w:t>Pour s’y reconnaître dans les attentes et les demandes, savoir y faire avec les objets offerts à leur usage, certains enfants ont besoin d’être accompagnés, soutenus, guidés et allégés du fardeau mental qui encombre corps et pensée.</w:t>
        <w:br/>
        <w:t>Pour les parents il y a un choix à faire : ou bien soumettre les enfants à une rééducation systématique au nom de présenteud dysfonctionnements ; ou bien les aider à s’émanciper et à ouvrir eux-mêmes des portes.</w:t>
      </w:r>
    </w:p>
    <w:p>
      <w:pPr>
        <w:pStyle w:val="Corpsdetexte"/>
        <w:widowControl/>
        <w:spacing w:lineRule="atLeast" w:line="255" w:before="0" w:after="360"/>
        <w:ind w:left="0" w:right="0" w:hanging="0"/>
        <w:rPr/>
      </w:pPr>
      <w:r>
        <w:rPr>
          <w:rStyle w:val="Accentuation"/>
          <w:rFonts w:ascii="Arvo;serif" w:hAnsi="Arvo;serif"/>
          <w:b w:val="false"/>
          <w:i w:val="false"/>
          <w:caps w:val="false"/>
          <w:smallCaps w:val="false"/>
          <w:color w:val="000000"/>
          <w:spacing w:val="0"/>
          <w:sz w:val="16"/>
          <w:szCs w:val="16"/>
          <w:u w:val="single"/>
        </w:rPr>
        <w:t>Et comment procède un psychanalyste ?</w:t>
      </w:r>
      <w:r>
        <w:rPr>
          <w:rStyle w:val="Accentuation"/>
          <w:rFonts w:ascii="Arvo;serif" w:hAnsi="Arvo;serif"/>
          <w:b w:val="false"/>
          <w:i w:val="false"/>
          <w:caps w:val="false"/>
          <w:smallCaps w:val="false"/>
          <w:color w:val="000000"/>
          <w:spacing w:val="0"/>
          <w:sz w:val="16"/>
          <w:szCs w:val="16"/>
        </w:rPr>
        <w:br/>
      </w:r>
      <w:r>
        <w:rPr>
          <w:rFonts w:ascii="Arvo;serif" w:hAnsi="Arvo;serif"/>
          <w:b w:val="false"/>
          <w:i w:val="false"/>
          <w:caps w:val="false"/>
          <w:smallCaps w:val="false"/>
          <w:color w:val="000000"/>
          <w:spacing w:val="0"/>
          <w:sz w:val="16"/>
          <w:szCs w:val="16"/>
        </w:rPr>
        <w:t>De l’acte de la parole. Loin d’imposer à l’enfant un savoir « psy » prêt-à-porter, il s’agit de chercher avec l’enfant les mots qui portent et les objets qui comptent. Les enfants ont beaucoup à nous apprendre sur les discours contemporains et les objets que la technique nous offre.</w:t>
      </w:r>
    </w:p>
    <w:p>
      <w:pPr>
        <w:pStyle w:val="Corpsdetexte"/>
        <w:widowControl/>
        <w:spacing w:lineRule="atLeast" w:line="255" w:before="0" w:after="360"/>
        <w:ind w:left="0" w:right="0" w:hanging="0"/>
        <w:rPr/>
      </w:pPr>
      <w:r>
        <w:rPr>
          <w:rFonts w:ascii="Arvo;serif" w:hAnsi="Arvo;serif"/>
          <w:b w:val="false"/>
          <w:i w:val="false"/>
          <w:caps w:val="false"/>
          <w:smallCaps w:val="false"/>
          <w:color w:val="000000"/>
          <w:spacing w:val="0"/>
          <w:sz w:val="16"/>
          <w:szCs w:val="16"/>
        </w:rPr>
        <w:t>Cet ouvrage à plusieurs voix donne une perspective vivante, dans un langage clair, sur les trouvailles que peutt faire l’enfant avec un praticien orienté par la psychanalyse.</w:t>
      </w:r>
    </w:p>
    <w:p>
      <w:pPr>
        <w:pStyle w:val="Corpsdetexte"/>
        <w:widowControl/>
        <w:spacing w:lineRule="atLeast" w:line="255" w:before="0" w:after="360"/>
        <w:ind w:left="0" w:right="0" w:hanging="0"/>
        <w:rPr/>
      </w:pPr>
      <w:r>
        <w:rPr/>
      </w:r>
    </w:p>
    <w:p>
      <w:pPr>
        <w:pStyle w:val="Corpsdetexte"/>
        <w:widowControl/>
        <w:spacing w:lineRule="atLeast" w:line="255" w:before="0" w:after="360"/>
        <w:ind w:left="0" w:right="0" w:hanging="0"/>
        <w:rPr>
          <w:rFonts w:ascii="Arvo;serif" w:hAnsi="Arvo;serif"/>
          <w:b w:val="false"/>
          <w:b w:val="false"/>
          <w:i w:val="false"/>
          <w:i w:val="false"/>
          <w:caps w:val="false"/>
          <w:smallCaps w:val="false"/>
          <w:color w:val="000000"/>
          <w:spacing w:val="0"/>
          <w:sz w:val="16"/>
          <w:szCs w:val="16"/>
        </w:rPr>
      </w:pPr>
      <w:r>
        <w:rPr>
          <w:rFonts w:ascii="Arvo;serif" w:hAnsi="Arvo;serif"/>
          <w:b w:val="false"/>
          <w:i w:val="false"/>
          <w:caps w:val="false"/>
          <w:smallCaps w:val="false"/>
          <w:color w:val="000000"/>
          <w:spacing w:val="0"/>
          <w:sz w:val="16"/>
          <w:szCs w:val="16"/>
        </w:rPr>
      </w:r>
    </w:p>
    <w:p>
      <w:pPr>
        <w:pStyle w:val="Normal"/>
        <w:rPr>
          <w:b/>
          <w:b/>
          <w:color w:val="C0504D" w:themeColor="accent2"/>
        </w:rPr>
      </w:pPr>
      <w:bookmarkStart w:id="0" w:name="_GoBack"/>
      <w:bookmarkEnd w:id="0"/>
      <w:r>
        <w:drawing>
          <wp:anchor behindDoc="0" distT="0" distB="0" distL="133350" distR="114300" simplePos="0" locked="0" layoutInCell="1" allowOverlap="1" relativeHeight="2">
            <wp:simplePos x="0" y="0"/>
            <wp:positionH relativeFrom="column">
              <wp:posOffset>154940</wp:posOffset>
            </wp:positionH>
            <wp:positionV relativeFrom="paragraph">
              <wp:posOffset>84455</wp:posOffset>
            </wp:positionV>
            <wp:extent cx="1316355" cy="2098040"/>
            <wp:effectExtent l="0" t="0" r="0" b="0"/>
            <wp:wrapSquare wrapText="bothSides"/>
            <wp:docPr id="6"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 descr=""/>
                    <pic:cNvPicPr>
                      <a:picLocks noChangeAspect="1" noChangeArrowheads="1"/>
                    </pic:cNvPicPr>
                  </pic:nvPicPr>
                  <pic:blipFill>
                    <a:blip r:embed="rId7"/>
                    <a:stretch>
                      <a:fillRect/>
                    </a:stretch>
                  </pic:blipFill>
                  <pic:spPr bwMode="auto">
                    <a:xfrm>
                      <a:off x="0" y="0"/>
                      <a:ext cx="1316355" cy="2098040"/>
                    </a:xfrm>
                    <a:prstGeom prst="rect">
                      <a:avLst/>
                    </a:prstGeom>
                  </pic:spPr>
                </pic:pic>
              </a:graphicData>
            </a:graphic>
          </wp:anchor>
        </w:drawing>
      </w:r>
      <w:r>
        <w:rPr>
          <w:b/>
          <w:color w:val="C0504D" w:themeColor="accent2"/>
        </w:rPr>
        <w:t>H</w:t>
      </w:r>
      <w:r>
        <w:rPr>
          <w:b/>
          <w:color w:val="C0504D" w:themeColor="accent2"/>
        </w:rPr>
        <w:t>élène Bonnaud, psychanalyste, membre de l’Ecole de la Cause Freudienne.</w:t>
      </w:r>
    </w:p>
    <w:p>
      <w:pPr>
        <w:pStyle w:val="Normal"/>
        <w:rPr>
          <w:sz w:val="20"/>
          <w:szCs w:val="20"/>
        </w:rPr>
      </w:pPr>
      <w:r>
        <w:rPr>
          <w:sz w:val="20"/>
          <w:szCs w:val="20"/>
        </w:rPr>
        <w:t>« L’enfant incarne aujourd’hui un idéal merveilleux. Mais quand il ne répond plus aux attentes parentales, il dérange. ( …) Le psychanalyste invite à venir dire ce qui se passe sans juger ni les adultes, ni l’enfant, pris dans l’histoire de ses parents. …. »</w:t>
      </w:r>
    </w:p>
    <w:p>
      <w:pPr>
        <w:pStyle w:val="Normal"/>
        <w:rPr>
          <w:i/>
          <w:i/>
        </w:rPr>
      </w:pPr>
      <w:r>
        <w:rPr>
          <w:i/>
        </w:rPr>
        <w:t>Navarin, Paris, 2013</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color w:val="FF0000"/>
        </w:rPr>
      </w:pPr>
      <w:r>
        <w:drawing>
          <wp:anchor behindDoc="0" distT="0" distB="0" distL="0" distR="114300" simplePos="0" locked="0" layoutInCell="1" allowOverlap="1" relativeHeight="3">
            <wp:simplePos x="0" y="0"/>
            <wp:positionH relativeFrom="column">
              <wp:align>left</wp:align>
            </wp:positionH>
            <wp:positionV relativeFrom="paragraph">
              <wp:align>top</wp:align>
            </wp:positionV>
            <wp:extent cx="2250440" cy="2247900"/>
            <wp:effectExtent l="0" t="0" r="0" b="0"/>
            <wp:wrapSquare wrapText="bothSides"/>
            <wp:docPr id="7" name="Image 4" descr="Le savoir de l'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4" descr="Le savoir de l'enfant"/>
                    <pic:cNvPicPr>
                      <a:picLocks noChangeAspect="1" noChangeArrowheads="1"/>
                    </pic:cNvPicPr>
                  </pic:nvPicPr>
                  <pic:blipFill>
                    <a:blip r:embed="rId8"/>
                    <a:stretch>
                      <a:fillRect/>
                    </a:stretch>
                  </pic:blipFill>
                  <pic:spPr bwMode="auto">
                    <a:xfrm>
                      <a:off x="0" y="0"/>
                      <a:ext cx="2250440" cy="2247900"/>
                    </a:xfrm>
                    <a:prstGeom prst="rect">
                      <a:avLst/>
                    </a:prstGeom>
                  </pic:spPr>
                </pic:pic>
              </a:graphicData>
            </a:graphic>
          </wp:anchor>
        </w:drawing>
      </w:r>
      <w:r>
        <w:rPr>
          <w:b/>
          <w:color w:val="FF0000"/>
          <w:sz w:val="24"/>
          <w:szCs w:val="24"/>
        </w:rPr>
        <w:t>L</w:t>
      </w:r>
      <w:r>
        <w:rPr>
          <w:b/>
          <w:color w:val="FF0000"/>
          <w:sz w:val="24"/>
          <w:szCs w:val="24"/>
        </w:rPr>
        <w:t>e savoir de l’enfant</w:t>
      </w:r>
      <w:r>
        <w:rPr>
          <w:b/>
          <w:color w:val="FF0000"/>
        </w:rPr>
        <w:t xml:space="preserve">. </w:t>
      </w:r>
      <w:r>
        <w:rPr>
          <w:color w:val="FF0000"/>
        </w:rPr>
        <w:t xml:space="preserve">Sous la direction de Daniel Roy et Eric Zuliani. </w:t>
      </w:r>
    </w:p>
    <w:p>
      <w:pPr>
        <w:pStyle w:val="Normal"/>
        <w:rPr>
          <w:sz w:val="20"/>
          <w:szCs w:val="20"/>
        </w:rPr>
      </w:pPr>
      <w:r>
        <w:rPr>
          <w:sz w:val="20"/>
          <w:szCs w:val="20"/>
        </w:rPr>
        <w:t>« Que savent les enfants ? Quand maîtres et éducateurs veulent inculquer des programmes pour tous, beaucoup ne s’y retrouvent pas. L’enfant n’est pas une page blanche. Déjà il a rencontré le poids des mots qui comptent ( ….) Aussi cet ouvrage fait le pari de restituer la parole aux enfants, aux adolescents, où résonne le savoir dont ils sont détenteurs parfois à leur insu. … »</w:t>
      </w:r>
    </w:p>
    <w:p>
      <w:pPr>
        <w:pStyle w:val="Normal"/>
        <w:rPr/>
      </w:pPr>
      <w:r>
        <w:rPr>
          <w:i/>
        </w:rPr>
        <w:t>Navarin, 2013, collection de la petite girafe (</w:t>
      </w:r>
      <w:r>
        <w:rPr>
          <w:i/>
          <w:sz w:val="18"/>
          <w:szCs w:val="18"/>
        </w:rPr>
        <w:t xml:space="preserve">publie les travaux de l’Institut psychanalytique de l’Enfant) </w:t>
      </w:r>
      <w:r>
        <w:rPr/>
        <w:br/>
      </w:r>
    </w:p>
    <w:p>
      <w:pPr>
        <w:pStyle w:val="Normal"/>
        <w:shd w:val="clear" w:color="auto" w:fill="FFFFFF"/>
        <w:spacing w:lineRule="atLeast" w:line="175" w:before="0" w:after="0"/>
        <w:rPr>
          <w:rFonts w:ascii="Arial" w:hAnsi="Arial" w:eastAsia="Times New Roman" w:cs="Arial"/>
          <w:color w:val="333333"/>
          <w:sz w:val="12"/>
          <w:szCs w:val="12"/>
        </w:rPr>
      </w:pPr>
      <w:r>
        <w:rPr>
          <w:rFonts w:eastAsia="Times New Roman" w:cs="Arial" w:ascii="Arial" w:hAnsi="Arial"/>
          <w:color w:val="333333"/>
          <w:sz w:val="12"/>
          <w:szCs w:val="12"/>
        </w:rPr>
      </w:r>
    </w:p>
    <w:p>
      <w:pPr>
        <w:pStyle w:val="Normal"/>
        <w:numPr>
          <w:ilvl w:val="0"/>
          <w:numId w:val="0"/>
        </w:numPr>
        <w:shd w:val="clear" w:color="auto" w:fill="FFFFFF"/>
        <w:spacing w:lineRule="atLeast" w:line="175" w:before="0" w:afterAutospacing="1"/>
        <w:outlineLvl w:val="0"/>
        <w:rPr>
          <w:rFonts w:eastAsia="Times New Roman" w:cs="Arial"/>
          <w:b/>
          <w:b/>
          <w:bCs/>
          <w:color w:val="333333"/>
        </w:rPr>
      </w:pPr>
      <w:r>
        <w:rPr>
          <w:rFonts w:eastAsia="Times New Roman" w:cs="Arial"/>
          <w:b/>
          <w:bCs/>
          <w:color w:val="333333"/>
        </w:rPr>
      </w:r>
    </w:p>
    <w:p>
      <w:pPr>
        <w:pStyle w:val="Normal"/>
        <w:numPr>
          <w:ilvl w:val="0"/>
          <w:numId w:val="0"/>
        </w:numPr>
        <w:shd w:val="clear" w:color="auto" w:fill="FFFFFF"/>
        <w:spacing w:lineRule="atLeast" w:line="175" w:before="0" w:afterAutospacing="1"/>
        <w:outlineLvl w:val="0"/>
        <w:rPr>
          <w:rFonts w:eastAsia="Times New Roman" w:cs="Arial"/>
          <w:b/>
          <w:b/>
          <w:bCs/>
          <w:color w:val="333333"/>
        </w:rPr>
      </w:pPr>
      <w:r>
        <w:rPr>
          <w:rFonts w:eastAsia="Times New Roman" w:cs="Arial"/>
          <w:b/>
          <w:bCs/>
          <w:color w:val="333333"/>
        </w:rPr>
      </w:r>
    </w:p>
    <w:p>
      <w:pPr>
        <w:pStyle w:val="Normal"/>
        <w:numPr>
          <w:ilvl w:val="0"/>
          <w:numId w:val="0"/>
        </w:numPr>
        <w:shd w:val="clear" w:color="auto" w:fill="FFFFFF"/>
        <w:spacing w:lineRule="atLeast" w:line="175" w:before="0" w:afterAutospacing="1"/>
        <w:outlineLvl w:val="0"/>
        <w:rPr>
          <w:rFonts w:eastAsia="Times New Roman" w:cs="Arial"/>
          <w:b/>
          <w:b/>
          <w:bCs/>
          <w:color w:val="333333"/>
        </w:rPr>
      </w:pPr>
      <w:r>
        <w:rPr>
          <w:rFonts w:eastAsia="Times New Roman" w:cs="Arial"/>
          <w:b/>
          <w:bCs/>
          <w:color w:val="333333"/>
        </w:rPr>
        <w:drawing>
          <wp:anchor behindDoc="0" distT="0" distB="0" distL="133350" distR="118110" simplePos="0" locked="0" layoutInCell="1" allowOverlap="1" relativeHeight="4">
            <wp:simplePos x="0" y="0"/>
            <wp:positionH relativeFrom="column">
              <wp:posOffset>-83820</wp:posOffset>
            </wp:positionH>
            <wp:positionV relativeFrom="paragraph">
              <wp:posOffset>207010</wp:posOffset>
            </wp:positionV>
            <wp:extent cx="1653540" cy="1652905"/>
            <wp:effectExtent l="0" t="0" r="0" b="0"/>
            <wp:wrapSquare wrapText="bothSides"/>
            <wp:docPr id="8" name="Image 7" descr="La Maison Verte : Créer des lieux d'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La Maison Verte : Créer des lieux d'accueil"/>
                    <pic:cNvPicPr>
                      <a:picLocks noChangeAspect="1" noChangeArrowheads="1"/>
                    </pic:cNvPicPr>
                  </pic:nvPicPr>
                  <pic:blipFill>
                    <a:blip r:embed="rId9"/>
                    <a:stretch>
                      <a:fillRect/>
                    </a:stretch>
                  </pic:blipFill>
                  <pic:spPr bwMode="auto">
                    <a:xfrm>
                      <a:off x="0" y="0"/>
                      <a:ext cx="1653540" cy="1652905"/>
                    </a:xfrm>
                    <a:prstGeom prst="rect">
                      <a:avLst/>
                    </a:prstGeom>
                  </pic:spPr>
                </pic:pic>
              </a:graphicData>
            </a:graphic>
          </wp:anchor>
        </w:drawing>
      </w:r>
    </w:p>
    <w:p>
      <w:pPr>
        <w:pStyle w:val="Normal"/>
        <w:shd w:val="clear" w:color="auto" w:fill="FFFFFF"/>
        <w:spacing w:lineRule="atLeast" w:line="175" w:before="0" w:after="0"/>
        <w:rPr/>
      </w:pPr>
      <w:r>
        <w:rPr>
          <w:rFonts w:eastAsia="Times New Roman" w:cs="Arial" w:ascii="Arial" w:hAnsi="Arial"/>
          <w:b/>
          <w:color w:val="4F6228" w:themeColor="accent3" w:themeShade="80"/>
          <w:sz w:val="20"/>
          <w:szCs w:val="20"/>
        </w:rPr>
        <w:t>La Maison Verte : créer des lieux d’accueil. De </w:t>
      </w:r>
      <w:hyperlink r:id="rId10">
        <w:r>
          <w:rPr>
            <w:rStyle w:val="LienInternet"/>
            <w:rFonts w:eastAsia="Times New Roman" w:cs="Arial" w:ascii="Arial" w:hAnsi="Arial"/>
            <w:b/>
            <w:color w:val="4F6228" w:themeColor="accent3" w:themeShade="80"/>
            <w:sz w:val="20"/>
            <w:szCs w:val="20"/>
          </w:rPr>
          <w:t>Bernard This</w:t>
        </w:r>
      </w:hyperlink>
      <w:r>
        <w:rPr>
          <w:rFonts w:eastAsia="Times New Roman" w:cs="Arial" w:ascii="Arial" w:hAnsi="Arial"/>
          <w:b/>
          <w:color w:val="4F6228" w:themeColor="accent3" w:themeShade="80"/>
          <w:sz w:val="20"/>
          <w:szCs w:val="20"/>
        </w:rPr>
        <w:t> </w:t>
      </w:r>
    </w:p>
    <w:p>
      <w:pPr>
        <w:pStyle w:val="Normal"/>
        <w:rPr/>
      </w:pPr>
      <w:r>
        <w:rPr/>
      </w:r>
    </w:p>
    <w:p>
      <w:pPr>
        <w:pStyle w:val="Normal"/>
        <w:spacing w:before="0" w:after="0"/>
        <w:rPr>
          <w:rFonts w:cs="Arial"/>
          <w:color w:val="333333"/>
          <w:sz w:val="20"/>
          <w:szCs w:val="20"/>
          <w:highlight w:val="white"/>
        </w:rPr>
      </w:pPr>
      <w:r>
        <w:rPr>
          <w:rFonts w:cs="Arial"/>
          <w:color w:val="333333"/>
          <w:sz w:val="20"/>
          <w:szCs w:val="20"/>
          <w:shd w:fill="FFFFFF" w:val="clear"/>
        </w:rPr>
        <w:t xml:space="preserve">Le 6 janvier 1979, à l'initiative de Françoise Dolto, de Bernard This et d'une petite équipe pluridisciplinaire, la Maison Verte ouvrait ses portes : ce véritable «modèle» des lieux d'accueil de l'enfant en France est resté unique dans sa conception, son évolution, son histoire. Il importe aujourd'hui de s'interroger sur ce lieu d'écoute et de parole : ni crèche, ni halte-garderie, ni jardin d'enfant, ni consultation spécialisée, l'enfant est toujours accompagné d'un parent, d'un adulte qui lui est proche, écouté comme lui par des «accueillants», dont le rôle a été déterminant dans le succès de la Maison Verte et des structures d'accueil qui s'en inspirent. … </w:t>
      </w:r>
    </w:p>
    <w:p>
      <w:pPr>
        <w:pStyle w:val="Normal"/>
        <w:rPr/>
      </w:pPr>
      <w:r>
        <w:rPr>
          <w:sz w:val="20"/>
          <w:szCs w:val="20"/>
        </w:rPr>
        <w:br/>
      </w:r>
      <w:hyperlink r:id="rId11">
        <w:r>
          <w:rPr>
            <w:rStyle w:val="LienInternet"/>
            <w:i/>
            <w:color w:val="000000"/>
            <w:u w:val="none"/>
          </w:rPr>
          <w:t>Belin</w:t>
        </w:r>
      </w:hyperlink>
      <w:r>
        <w:rPr>
          <w:i/>
        </w:rPr>
        <w:t xml:space="preserve">, 2007, Collection </w:t>
      </w:r>
      <w:hyperlink r:id="rId12">
        <w:r>
          <w:rPr>
            <w:rStyle w:val="LienInternet"/>
            <w:i/>
            <w:color w:val="000000"/>
            <w:u w:val="none"/>
          </w:rPr>
          <w:t>Naitre Grandir Devenir</w:t>
        </w:r>
      </w:hyperlink>
      <w:r>
        <w:rPr/>
        <w:br/>
      </w:r>
    </w:p>
    <w:p>
      <w:pPr>
        <w:pStyle w:val="Normal"/>
        <w:rPr/>
      </w:pPr>
      <w:r>
        <w:rPr/>
      </w:r>
    </w:p>
    <w:p>
      <w:pPr>
        <w:pStyle w:val="Normal"/>
        <w:rPr/>
      </w:pPr>
      <w:r>
        <w:rPr/>
      </w:r>
    </w:p>
    <w:p>
      <w:pPr>
        <w:pStyle w:val="NormalWeb"/>
        <w:spacing w:lineRule="atLeast" w:line="166" w:beforeAutospacing="0" w:before="0" w:afterAutospacing="0" w:after="0"/>
        <w:jc w:val="center"/>
        <w:textAlignment w:val="baseline"/>
        <w:rPr>
          <w:rFonts w:ascii="Arial" w:hAnsi="Arial" w:cs="Arial"/>
          <w:color w:val="232323"/>
          <w:sz w:val="12"/>
          <w:szCs w:val="12"/>
        </w:rPr>
      </w:pPr>
      <w:r>
        <w:rPr>
          <w:rFonts w:cs="Arial" w:ascii="Arial" w:hAnsi="Arial"/>
          <w:color w:val="232323"/>
          <w:sz w:val="12"/>
          <w:szCs w:val="12"/>
        </w:rPr>
      </w:r>
    </w:p>
    <w:p>
      <w:pPr>
        <w:pStyle w:val="Titre2"/>
        <w:spacing w:lineRule="atLeast" w:line="240" w:before="0" w:after="0"/>
        <w:textAlignment w:val="baseline"/>
        <w:rPr>
          <w:rStyle w:val="Strong"/>
          <w:rFonts w:ascii="Georgia" w:hAnsi="Georgia"/>
          <w:b/>
          <w:b/>
          <w:color w:val="00B050"/>
          <w:spacing w:val="0"/>
          <w:sz w:val="22"/>
          <w:szCs w:val="22"/>
        </w:rPr>
      </w:pPr>
      <w:r>
        <w:drawing>
          <wp:anchor behindDoc="0" distT="0" distB="0" distL="0" distR="114300" simplePos="0" locked="0" layoutInCell="1" allowOverlap="1" relativeHeight="6">
            <wp:simplePos x="0" y="0"/>
            <wp:positionH relativeFrom="column">
              <wp:align>left</wp:align>
            </wp:positionH>
            <wp:positionV relativeFrom="paragraph">
              <wp:posOffset>82550</wp:posOffset>
            </wp:positionV>
            <wp:extent cx="1316990" cy="1992630"/>
            <wp:effectExtent l="0" t="0" r="0" b="0"/>
            <wp:wrapSquare wrapText="bothSides"/>
            <wp:docPr id="9" name="Image 11" descr="Lorsque l'enfant questi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1" descr="Lorsque l'enfant questionne"/>
                    <pic:cNvPicPr>
                      <a:picLocks noChangeAspect="1" noChangeArrowheads="1"/>
                    </pic:cNvPicPr>
                  </pic:nvPicPr>
                  <pic:blipFill>
                    <a:blip r:embed="rId13"/>
                    <a:stretch>
                      <a:fillRect/>
                    </a:stretch>
                  </pic:blipFill>
                  <pic:spPr bwMode="auto">
                    <a:xfrm>
                      <a:off x="0" y="0"/>
                      <a:ext cx="1316990" cy="1992630"/>
                    </a:xfrm>
                    <a:prstGeom prst="rect">
                      <a:avLst/>
                    </a:prstGeom>
                  </pic:spPr>
                </pic:pic>
              </a:graphicData>
            </a:graphic>
          </wp:anchor>
        </w:drawing>
      </w:r>
      <w:r>
        <w:rPr>
          <w:rFonts w:ascii="Calibri" w:hAnsi="Calibri" w:asciiTheme="minorHAnsi" w:hAnsiTheme="minorHAnsi"/>
          <w:bCs w:val="false"/>
          <w:i/>
          <w:color w:val="00B050"/>
          <w:spacing w:val="0"/>
          <w:sz w:val="22"/>
          <w:szCs w:val="22"/>
        </w:rPr>
        <w:t>L</w:t>
      </w:r>
      <w:r>
        <w:rPr>
          <w:rFonts w:ascii="Calibri" w:hAnsi="Calibri" w:asciiTheme="minorHAnsi" w:hAnsiTheme="minorHAnsi"/>
          <w:bCs w:val="false"/>
          <w:i/>
          <w:color w:val="00B050"/>
          <w:spacing w:val="0"/>
          <w:sz w:val="22"/>
          <w:szCs w:val="22"/>
        </w:rPr>
        <w:t>orsque l’enfant questionne</w:t>
      </w:r>
      <w:r>
        <w:rPr>
          <w:rStyle w:val="Strong"/>
          <w:rFonts w:cs="Arial" w:ascii="Calibri" w:hAnsi="Calibri" w:asciiTheme="minorHAnsi" w:hAnsiTheme="minorHAnsi"/>
          <w:i/>
          <w:color w:val="00B050"/>
        </w:rPr>
        <w:t xml:space="preserve">. </w:t>
      </w:r>
      <w:r>
        <w:rPr>
          <w:rStyle w:val="Strong"/>
          <w:rFonts w:cs="Arial" w:ascii="Calibri" w:hAnsi="Calibri" w:asciiTheme="minorHAnsi" w:hAnsiTheme="minorHAnsi"/>
          <w:i/>
          <w:color w:val="00B050"/>
          <w:sz w:val="22"/>
          <w:szCs w:val="22"/>
        </w:rPr>
        <w:t>Hélène Deltombe,</w:t>
      </w:r>
      <w:r>
        <w:rPr>
          <w:rStyle w:val="Strong"/>
          <w:rFonts w:cs="Arial" w:ascii="Calibri" w:hAnsi="Calibri" w:asciiTheme="minorHAnsi" w:hAnsiTheme="minorHAnsi"/>
          <w:i/>
          <w:color w:val="1C1C1C"/>
          <w:sz w:val="22"/>
          <w:szCs w:val="22"/>
        </w:rPr>
        <w:t xml:space="preserve"> </w:t>
      </w:r>
      <w:r>
        <w:rPr>
          <w:rStyle w:val="Strong"/>
          <w:rFonts w:cs="Arial" w:ascii="Calibri" w:hAnsi="Calibri" w:asciiTheme="minorHAnsi" w:hAnsiTheme="minorHAnsi"/>
          <w:b/>
          <w:i/>
          <w:color w:val="00B050"/>
          <w:sz w:val="22"/>
          <w:szCs w:val="22"/>
        </w:rPr>
        <w:t xml:space="preserve">psychanalyste, membre de l’Ecole de la Cause Freudienne. </w:t>
      </w:r>
    </w:p>
    <w:p>
      <w:pPr>
        <w:pStyle w:val="Titre4"/>
        <w:spacing w:lineRule="atLeast" w:line="166" w:before="0" w:after="0"/>
        <w:textAlignment w:val="baseline"/>
        <w:rPr>
          <w:rFonts w:ascii="Calibri" w:hAnsi="Calibri" w:cs="Times New Roman" w:asciiTheme="minorHAnsi" w:hAnsiTheme="minorHAnsi"/>
          <w:b w:val="false"/>
          <w:b w:val="false"/>
          <w:bCs w:val="false"/>
          <w:color w:val="3D3D3D"/>
          <w:spacing w:val="0"/>
          <w:sz w:val="20"/>
          <w:szCs w:val="20"/>
        </w:rPr>
      </w:pPr>
      <w:r>
        <w:rPr>
          <w:rFonts w:cs="Arial" w:ascii="Calibri" w:hAnsi="Calibri" w:asciiTheme="minorHAnsi" w:hAnsiTheme="minorHAnsi"/>
          <w:color w:val="232323"/>
        </w:rPr>
        <w:br/>
      </w:r>
      <w:r>
        <w:rPr>
          <w:rFonts w:ascii="Calibri" w:hAnsi="Calibri" w:asciiTheme="minorHAnsi" w:hAnsiTheme="minorHAnsi"/>
          <w:b w:val="false"/>
          <w:bCs w:val="false"/>
          <w:color w:val="3D3D3D"/>
          <w:spacing w:val="0"/>
          <w:sz w:val="20"/>
          <w:szCs w:val="20"/>
        </w:rPr>
        <w:t>L’enfant et la psychanalyse : questions et réponses</w:t>
      </w:r>
    </w:p>
    <w:p>
      <w:pPr>
        <w:pStyle w:val="Normal"/>
        <w:spacing w:before="0" w:after="0"/>
        <w:rPr>
          <w:rFonts w:ascii="Arial" w:hAnsi="Arial" w:cs="Arial"/>
          <w:color w:val="232323"/>
          <w:sz w:val="12"/>
          <w:szCs w:val="12"/>
        </w:rPr>
      </w:pPr>
      <w:r>
        <w:rPr>
          <w:rFonts w:cs="Arial"/>
          <w:color w:val="232323"/>
          <w:sz w:val="20"/>
          <w:szCs w:val="20"/>
        </w:rPr>
        <w:t xml:space="preserve">Un enfant n’adresse pas une demande de psychanalyse de sa propre initiative, ou du moins doit-il passer par ses parents pour faire entendre sa détresse et exprimer le besoin d’être entendu Et il n’a pas forcément déjà l’idée qu’il pourrait trouver un appui extérieur à son entourage pour chercher une solution à ses tourments. Le plus souvent, ce sont donc ses parents qui s’inquiètent de sa nervosité, de son agitation ou de son apathie, des symptômes qu’il présente, et qui recherchent pour lui une aide. </w:t>
      </w:r>
    </w:p>
    <w:p>
      <w:pPr>
        <w:pStyle w:val="Normal"/>
        <w:rPr>
          <w:rFonts w:cs="Arial"/>
          <w:b/>
          <w:b/>
          <w:color w:val="232323"/>
          <w:sz w:val="24"/>
          <w:szCs w:val="24"/>
        </w:rPr>
      </w:pPr>
      <w:r>
        <w:rPr>
          <w:rFonts w:cs="Arial"/>
          <w:b/>
          <w:color w:val="232323"/>
          <w:sz w:val="24"/>
          <w:szCs w:val="24"/>
        </w:rPr>
        <w:t>Michèle Editions, Paris, 2013</w:t>
      </w:r>
    </w:p>
    <w:p>
      <w:pPr>
        <w:pStyle w:val="Normal"/>
        <w:rPr>
          <w:b/>
          <w:b/>
          <w:sz w:val="24"/>
          <w:szCs w:val="24"/>
        </w:rPr>
      </w:pPr>
      <w:r>
        <w:rPr>
          <w:b/>
          <w:sz w:val="24"/>
          <w:szCs w:val="24"/>
        </w:rPr>
        <w:br/>
      </w:r>
    </w:p>
    <w:p>
      <w:pPr>
        <w:pStyle w:val="Normal"/>
        <w:rPr/>
      </w:pPr>
      <w:r>
        <w:rPr/>
      </w:r>
    </w:p>
    <w:p>
      <w:pPr>
        <w:pStyle w:val="Normal"/>
        <w:tabs>
          <w:tab w:val="left" w:pos="775" w:leader="none"/>
        </w:tabs>
        <w:rPr>
          <w:b/>
          <w:b/>
          <w:color w:val="1F497D" w:themeColor="text2"/>
          <w:sz w:val="24"/>
          <w:szCs w:val="24"/>
        </w:rPr>
      </w:pPr>
      <w:r>
        <mc:AlternateContent>
          <mc:Choice Requires="wps">
            <w:drawing>
              <wp:anchor behindDoc="0" distT="0" distB="391" distL="114300" distR="113421" simplePos="0" locked="0" layoutInCell="1" allowOverlap="1" relativeHeight="5">
                <wp:simplePos x="0" y="0"/>
                <wp:positionH relativeFrom="column">
                  <wp:align>left</wp:align>
                </wp:positionH>
                <wp:positionV relativeFrom="paragraph">
                  <wp:align>top</wp:align>
                </wp:positionV>
                <wp:extent cx="2080895" cy="2861945"/>
                <wp:effectExtent l="57150" t="76200" r="111369" b="16119"/>
                <wp:wrapSquare wrapText="bothSides"/>
                <wp:docPr id="10" name="Image 10" descr="C:\Users\Laurence.Laurence-PC\Documents\Scanned Documents\Image (169).jpg"/>
                <a:graphic xmlns:a="http://schemas.openxmlformats.org/drawingml/2006/main">
                  <a:graphicData uri="http://schemas.openxmlformats.org/drawingml/2006/picture">
                    <pic:pic xmlns:pic="http://schemas.openxmlformats.org/drawingml/2006/picture">
                      <pic:nvPicPr>
                        <pic:cNvPr id="0" name="Image 10" descr="C:\Users\Laurence.Laurence-PC\Documents\Scanned Documents\Image (169).jpg"/>
                        <pic:cNvPicPr/>
                      </pic:nvPicPr>
                      <pic:blipFill>
                        <a:blip r:embed="rId14"/>
                        <a:stretch/>
                      </pic:blipFill>
                      <pic:spPr>
                        <a:xfrm>
                          <a:off x="0" y="0"/>
                          <a:ext cx="2080440" cy="2861280"/>
                        </a:xfrm>
                        <a:prstGeom prst="rect">
                          <a:avLst/>
                        </a:prstGeom>
                        <a:ln w="9360">
                          <a:solidFill>
                            <a:schemeClr val="tx2"/>
                          </a:solidFill>
                          <a:miter/>
                        </a:ln>
                        <a:effectLst>
                          <a:outerShdw algn="bl" blurRad="50800" dir="18900000" dist="38100" rotWithShape="0">
                            <a:srgbClr val="000000">
                              <a:alpha val="40000"/>
                            </a:srgbClr>
                          </a:outerShdw>
                        </a:effectLst>
                      </pic:spPr>
                    </pic:pic>
                  </a:graphicData>
                </a:graphic>
              </wp:anchor>
            </w:drawing>
          </mc:Choice>
          <mc:Fallback>
            <w:pict>
              <v:rect id="shape_0" ID="Image 10" stroked="t" style="position:absolute;margin-left:13.5pt;margin-top:6pt;width:163.75pt;height:225.25pt;mso-position-horizontal:left;mso-position-vertical:top">
                <v:imagedata r:id="rId15" o:detectmouseclick="t"/>
                <w10:wrap type="none"/>
                <v:stroke color="#1f497d" weight="9360" joinstyle="miter" endcap="flat"/>
                <v:shadow on="t" obscured="f" color="black"/>
              </v:rect>
            </w:pict>
          </mc:Fallback>
        </mc:AlternateContent>
      </w:r>
      <w:r>
        <w:rPr>
          <w:b/>
          <w:color w:val="1F497D" w:themeColor="text2"/>
          <w:sz w:val="24"/>
          <w:szCs w:val="24"/>
        </w:rPr>
        <w:t xml:space="preserve">Actes du colloque organisé le 9 novembre 2013 ; </w:t>
      </w:r>
    </w:p>
    <w:p>
      <w:pPr>
        <w:pStyle w:val="Normal"/>
        <w:tabs>
          <w:tab w:val="left" w:pos="775" w:leader="none"/>
        </w:tabs>
        <w:rPr/>
      </w:pPr>
      <w:r>
        <w:rPr/>
        <w:t xml:space="preserve">Organisé par  </w:t>
      </w:r>
      <w:r>
        <w:rPr>
          <w:i/>
        </w:rPr>
        <w:t>Chemins d’enfance</w:t>
      </w:r>
      <w:r>
        <w:rPr/>
        <w:t xml:space="preserve"> et la MJC-centre social de Verneuil. </w:t>
      </w:r>
    </w:p>
    <w:p>
      <w:pPr>
        <w:pStyle w:val="Normal"/>
        <w:tabs>
          <w:tab w:val="left" w:pos="775" w:leader="none"/>
        </w:tabs>
        <w:rPr>
          <w:sz w:val="18"/>
          <w:szCs w:val="18"/>
        </w:rPr>
      </w:pPr>
      <w:r>
        <w:rPr>
          <w:sz w:val="18"/>
          <w:szCs w:val="18"/>
        </w:rPr>
        <w:t>-Présentation : l. Morel.</w:t>
      </w:r>
    </w:p>
    <w:p>
      <w:pPr>
        <w:pStyle w:val="Normal"/>
        <w:tabs>
          <w:tab w:val="left" w:pos="775" w:leader="none"/>
        </w:tabs>
        <w:rPr>
          <w:sz w:val="18"/>
          <w:szCs w:val="18"/>
        </w:rPr>
      </w:pPr>
      <w:r>
        <w:rPr>
          <w:sz w:val="18"/>
          <w:szCs w:val="18"/>
        </w:rPr>
        <w:t xml:space="preserve">-« Les adolescents et les multimédias » : M.Jo Masurier et Philippe Tesson </w:t>
      </w:r>
    </w:p>
    <w:p>
      <w:pPr>
        <w:pStyle w:val="Normal"/>
        <w:tabs>
          <w:tab w:val="left" w:pos="775" w:leader="none"/>
        </w:tabs>
        <w:rPr>
          <w:sz w:val="18"/>
          <w:szCs w:val="18"/>
        </w:rPr>
      </w:pPr>
      <w:r>
        <w:rPr>
          <w:sz w:val="18"/>
          <w:szCs w:val="18"/>
        </w:rPr>
        <w:t xml:space="preserve">-« Que vois-je ? … » : Ariane Chotin. </w:t>
      </w:r>
    </w:p>
    <w:p>
      <w:pPr>
        <w:pStyle w:val="Normal"/>
        <w:tabs>
          <w:tab w:val="left" w:pos="775" w:leader="none"/>
        </w:tabs>
        <w:rPr>
          <w:sz w:val="18"/>
          <w:szCs w:val="18"/>
        </w:rPr>
      </w:pPr>
      <w:r>
        <w:rPr>
          <w:sz w:val="18"/>
          <w:szCs w:val="18"/>
        </w:rPr>
        <w:t xml:space="preserve">-« Réflexions autour des réseaux sociaux à l’adolescence »,  O. Bellanco. </w:t>
      </w:r>
    </w:p>
    <w:p>
      <w:pPr>
        <w:pStyle w:val="Normal"/>
        <w:tabs>
          <w:tab w:val="left" w:pos="775" w:leader="none"/>
        </w:tabs>
        <w:rPr>
          <w:sz w:val="18"/>
          <w:szCs w:val="18"/>
        </w:rPr>
      </w:pPr>
      <w:r>
        <w:rPr>
          <w:sz w:val="18"/>
          <w:szCs w:val="18"/>
        </w:rPr>
      </w:r>
    </w:p>
    <w:p>
      <w:pPr>
        <w:pStyle w:val="Normal"/>
        <w:tabs>
          <w:tab w:val="left" w:pos="775" w:leader="none"/>
        </w:tabs>
        <w:spacing w:before="0" w:after="200"/>
        <w:rPr/>
      </w:pPr>
      <w:r>
        <w:rPr>
          <w:b/>
        </w:rPr>
        <w:t>Se procurer la brochure auprès de l’association Chemins d’enfance</w:t>
      </w:r>
      <w:r>
        <w:rPr/>
        <w:t xml:space="preserve"> (</w:t>
      </w:r>
      <w:hyperlink r:id="rId16">
        <w:r>
          <w:rPr>
            <w:rStyle w:val="LienInternet"/>
          </w:rPr>
          <w:t>cheminsdenfance@gmail.com</w:t>
        </w:r>
      </w:hyperlink>
      <w:r>
        <w:rPr/>
        <w:t xml:space="preserve"> ).  5€</w:t>
        <w:br/>
      </w:r>
    </w:p>
    <w:sectPr>
      <w:headerReference w:type="default" r:id="rId17"/>
      <w:type w:val="nextPage"/>
      <w:pgSz w:w="11906" w:h="16838"/>
      <w:pgMar w:left="1417" w:right="1417" w:header="708" w:top="1417" w:footer="0"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Liberation Sans">
    <w:altName w:val="Arial"/>
    <w:charset w:val="00"/>
    <w:family w:val="roman"/>
    <w:pitch w:val="variable"/>
  </w:font>
  <w:font w:name="Arvo">
    <w:altName w:val="serif"/>
    <w:charset w:val="00"/>
    <w:family w:val="roman"/>
    <w:pitch w:val="variable"/>
  </w:font>
  <w:font w:name="Arial">
    <w:charset w:val="00"/>
    <w:family w:val="roman"/>
    <w:pitch w:val="variable"/>
  </w:font>
  <w:font w:name="Georgia">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t xml:space="preserve">LIVRES ET VOLUMES </w:t>
    </w:r>
  </w:p>
  <w:p>
    <w:pPr>
      <w:pStyle w:val="Entte"/>
      <w:rPr/>
    </w:pPr>
    <w:r>
      <w:rPr/>
    </w:r>
  </w:p>
</w:hdr>
</file>

<file path=word/settings.xml><?xml version="1.0" encoding="utf-8"?>
<w:settings xmlns:w="http://schemas.openxmlformats.org/wordprocessingml/2006/main">
  <w:zoom w:percent="13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Cs w:val="22"/>
        <w:lang w:val="fr-FR" w:eastAsia="fr-FR"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 w:cs="" w:asciiTheme="minorHAnsi" w:cstheme="minorBidi" w:eastAsiaTheme="minorEastAsia" w:hAnsiTheme="minorHAnsi"/>
      <w:color w:val="00000A"/>
      <w:sz w:val="22"/>
      <w:szCs w:val="22"/>
      <w:lang w:val="fr-FR" w:eastAsia="fr-FR" w:bidi="ar-SA"/>
    </w:rPr>
  </w:style>
  <w:style w:type="paragraph" w:styleId="Titre1">
    <w:name w:val="Titre 1"/>
    <w:basedOn w:val="Normal"/>
    <w:link w:val="Titre1Car"/>
    <w:uiPriority w:val="9"/>
    <w:qFormat/>
    <w:rsid w:val="0081104e"/>
    <w:pPr>
      <w:spacing w:lineRule="auto" w:line="240" w:beforeAutospacing="1" w:afterAutospacing="1"/>
      <w:outlineLvl w:val="0"/>
    </w:pPr>
    <w:rPr>
      <w:rFonts w:ascii="Times New Roman" w:hAnsi="Times New Roman" w:eastAsia="Times New Roman" w:cs="Times New Roman"/>
      <w:b/>
      <w:bCs/>
      <w:sz w:val="48"/>
      <w:szCs w:val="48"/>
    </w:rPr>
  </w:style>
  <w:style w:type="paragraph" w:styleId="Titre2">
    <w:name w:val="Titre 2"/>
    <w:basedOn w:val="Normal"/>
    <w:next w:val="Normal"/>
    <w:link w:val="Titre2Car"/>
    <w:uiPriority w:val="9"/>
    <w:unhideWhenUsed/>
    <w:qFormat/>
    <w:rsid w:val="002e5c8c"/>
    <w:pPr>
      <w:keepNext/>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Titre3">
    <w:name w:val="Titre 3"/>
    <w:basedOn w:val="Titre"/>
    <w:pPr/>
    <w:rPr/>
  </w:style>
  <w:style w:type="paragraph" w:styleId="Titre4">
    <w:name w:val="Titre 4"/>
    <w:basedOn w:val="Normal"/>
    <w:next w:val="Normal"/>
    <w:link w:val="Titre4Car"/>
    <w:uiPriority w:val="9"/>
    <w:semiHidden/>
    <w:unhideWhenUsed/>
    <w:qFormat/>
    <w:rsid w:val="002e5c8c"/>
    <w:pPr>
      <w:keepNext/>
      <w:keepLines/>
      <w:spacing w:before="200" w:after="0"/>
      <w:outlineLvl w:val="3"/>
    </w:pPr>
    <w:rPr>
      <w:rFonts w:ascii="Cambria" w:hAnsi="Cambria"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TextedebullesCar" w:customStyle="1">
    <w:name w:val="Texte de bulles Car"/>
    <w:basedOn w:val="DefaultParagraphFont"/>
    <w:link w:val="Textedebulles"/>
    <w:uiPriority w:val="99"/>
    <w:semiHidden/>
    <w:qFormat/>
    <w:rsid w:val="008d1b72"/>
    <w:rPr>
      <w:rFonts w:ascii="Tahoma" w:hAnsi="Tahoma" w:cs="Tahoma"/>
      <w:sz w:val="16"/>
      <w:szCs w:val="16"/>
    </w:rPr>
  </w:style>
  <w:style w:type="character" w:styleId="EntteCar" w:customStyle="1">
    <w:name w:val="En-tête Car"/>
    <w:basedOn w:val="DefaultParagraphFont"/>
    <w:link w:val="En-tte"/>
    <w:uiPriority w:val="99"/>
    <w:semiHidden/>
    <w:qFormat/>
    <w:rsid w:val="009673cc"/>
    <w:rPr/>
  </w:style>
  <w:style w:type="character" w:styleId="PieddepageCar" w:customStyle="1">
    <w:name w:val="Pied de page Car"/>
    <w:basedOn w:val="DefaultParagraphFont"/>
    <w:link w:val="Pieddepage"/>
    <w:uiPriority w:val="99"/>
    <w:semiHidden/>
    <w:qFormat/>
    <w:rsid w:val="009673cc"/>
    <w:rPr/>
  </w:style>
  <w:style w:type="character" w:styleId="Titre1Car" w:customStyle="1">
    <w:name w:val="Titre 1 Car"/>
    <w:basedOn w:val="DefaultParagraphFont"/>
    <w:link w:val="Titre1"/>
    <w:uiPriority w:val="9"/>
    <w:qFormat/>
    <w:rsid w:val="0081104e"/>
    <w:rPr>
      <w:rFonts w:ascii="Times New Roman" w:hAnsi="Times New Roman" w:eastAsia="Times New Roman" w:cs="Times New Roman"/>
      <w:b/>
      <w:bCs/>
      <w:sz w:val="48"/>
      <w:szCs w:val="48"/>
      <w:lang w:eastAsia="fr-FR"/>
    </w:rPr>
  </w:style>
  <w:style w:type="character" w:styleId="Asizelarge" w:customStyle="1">
    <w:name w:val="a-size-large"/>
    <w:basedOn w:val="DefaultParagraphFont"/>
    <w:qFormat/>
    <w:rsid w:val="0081104e"/>
    <w:rPr/>
  </w:style>
  <w:style w:type="character" w:styleId="Appleconvertedspace" w:customStyle="1">
    <w:name w:val="apple-converted-space"/>
    <w:basedOn w:val="DefaultParagraphFont"/>
    <w:qFormat/>
    <w:rsid w:val="0081104e"/>
    <w:rPr/>
  </w:style>
  <w:style w:type="character" w:styleId="Asizemedium" w:customStyle="1">
    <w:name w:val="a-size-medium"/>
    <w:basedOn w:val="DefaultParagraphFont"/>
    <w:qFormat/>
    <w:rsid w:val="0081104e"/>
    <w:rPr/>
  </w:style>
  <w:style w:type="character" w:styleId="Adeclarative" w:customStyle="1">
    <w:name w:val="a-declarative"/>
    <w:basedOn w:val="DefaultParagraphFont"/>
    <w:qFormat/>
    <w:rsid w:val="0081104e"/>
    <w:rPr/>
  </w:style>
  <w:style w:type="character" w:styleId="LienInternet">
    <w:name w:val="Lien Internet"/>
    <w:basedOn w:val="DefaultParagraphFont"/>
    <w:uiPriority w:val="99"/>
    <w:unhideWhenUsed/>
    <w:rsid w:val="0081104e"/>
    <w:rPr>
      <w:color w:val="0000FF"/>
      <w:u w:val="single"/>
    </w:rPr>
  </w:style>
  <w:style w:type="character" w:styleId="Titre2Car" w:customStyle="1">
    <w:name w:val="Titre 2 Car"/>
    <w:basedOn w:val="DefaultParagraphFont"/>
    <w:link w:val="Titre2"/>
    <w:uiPriority w:val="9"/>
    <w:qFormat/>
    <w:rsid w:val="002e5c8c"/>
    <w:rPr>
      <w:rFonts w:ascii="Cambria" w:hAnsi="Cambria" w:eastAsia="" w:cs="" w:asciiTheme="majorHAnsi" w:cstheme="majorBidi" w:eastAsiaTheme="majorEastAsia" w:hAnsiTheme="majorHAnsi"/>
      <w:b/>
      <w:bCs/>
      <w:color w:val="4F81BD" w:themeColor="accent1"/>
      <w:sz w:val="26"/>
      <w:szCs w:val="26"/>
    </w:rPr>
  </w:style>
  <w:style w:type="character" w:styleId="Titre4Car" w:customStyle="1">
    <w:name w:val="Titre 4 Car"/>
    <w:basedOn w:val="DefaultParagraphFont"/>
    <w:link w:val="Titre4"/>
    <w:uiPriority w:val="9"/>
    <w:semiHidden/>
    <w:qFormat/>
    <w:rsid w:val="002e5c8c"/>
    <w:rPr>
      <w:rFonts w:ascii="Cambria" w:hAnsi="Cambria" w:eastAsia="" w:cs="" w:asciiTheme="majorHAnsi" w:cstheme="majorBidi" w:eastAsiaTheme="majorEastAsia" w:hAnsiTheme="majorHAnsi"/>
      <w:b/>
      <w:bCs/>
      <w:i/>
      <w:iCs/>
      <w:color w:val="4F81BD" w:themeColor="accent1"/>
    </w:rPr>
  </w:style>
  <w:style w:type="character" w:styleId="Strong">
    <w:name w:val="Strong"/>
    <w:basedOn w:val="DefaultParagraphFont"/>
    <w:uiPriority w:val="22"/>
    <w:qFormat/>
    <w:rsid w:val="002e5c8c"/>
    <w:rPr>
      <w:b/>
      <w:bCs/>
    </w:rPr>
  </w:style>
  <w:style w:type="character" w:styleId="Accentuation">
    <w:name w:val="Accentuation"/>
    <w:rPr>
      <w:i/>
      <w:iCs/>
    </w:rPr>
  </w:style>
  <w:style w:type="character" w:styleId="Accentuationforte">
    <w:name w:val="Accentuation forte"/>
    <w:rPr>
      <w:b/>
      <w:bCs/>
    </w:rPr>
  </w:style>
  <w:style w:type="paragraph" w:styleId="Titre">
    <w:name w:val="Titre"/>
    <w:basedOn w:val="Normal"/>
    <w:next w:val="Corpsdetexte"/>
    <w:qFormat/>
    <w:pPr>
      <w:keepNext/>
      <w:spacing w:before="240" w:after="120"/>
    </w:pPr>
    <w:rPr>
      <w:rFonts w:ascii="Liberation Sans" w:hAnsi="Liberation Sans" w:eastAsia="Microsoft YaHei" w:cs="Arial"/>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Arial"/>
    </w:rPr>
  </w:style>
  <w:style w:type="paragraph" w:styleId="Lgende">
    <w:name w:val="Légende"/>
    <w:basedOn w:val="Normal"/>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BalloonText">
    <w:name w:val="Balloon Text"/>
    <w:basedOn w:val="Normal"/>
    <w:link w:val="TextedebullesCar"/>
    <w:uiPriority w:val="99"/>
    <w:semiHidden/>
    <w:unhideWhenUsed/>
    <w:qFormat/>
    <w:rsid w:val="008d1b72"/>
    <w:pPr>
      <w:spacing w:lineRule="auto" w:line="240" w:before="0" w:after="0"/>
    </w:pPr>
    <w:rPr>
      <w:rFonts w:ascii="Tahoma" w:hAnsi="Tahoma" w:cs="Tahoma"/>
      <w:sz w:val="16"/>
      <w:szCs w:val="16"/>
    </w:rPr>
  </w:style>
  <w:style w:type="paragraph" w:styleId="Entte">
    <w:name w:val="En-tête"/>
    <w:basedOn w:val="Normal"/>
    <w:link w:val="En-tteCar"/>
    <w:uiPriority w:val="99"/>
    <w:semiHidden/>
    <w:unhideWhenUsed/>
    <w:rsid w:val="009673cc"/>
    <w:pPr>
      <w:tabs>
        <w:tab w:val="center" w:pos="4536" w:leader="none"/>
        <w:tab w:val="right" w:pos="9072" w:leader="none"/>
      </w:tabs>
      <w:spacing w:lineRule="auto" w:line="240" w:before="0" w:after="0"/>
    </w:pPr>
    <w:rPr/>
  </w:style>
  <w:style w:type="paragraph" w:styleId="Pieddepage">
    <w:name w:val="Pied de page"/>
    <w:basedOn w:val="Normal"/>
    <w:link w:val="PieddepageCar"/>
    <w:uiPriority w:val="99"/>
    <w:semiHidden/>
    <w:unhideWhenUsed/>
    <w:rsid w:val="009673cc"/>
    <w:pPr>
      <w:tabs>
        <w:tab w:val="center" w:pos="4536" w:leader="none"/>
        <w:tab w:val="right" w:pos="9072" w:leader="none"/>
      </w:tabs>
      <w:spacing w:lineRule="auto" w:line="240" w:before="0" w:after="0"/>
    </w:pPr>
    <w:rPr/>
  </w:style>
  <w:style w:type="paragraph" w:styleId="NormalWeb">
    <w:name w:val="Normal (Web)"/>
    <w:basedOn w:val="Normal"/>
    <w:uiPriority w:val="99"/>
    <w:semiHidden/>
    <w:unhideWhenUsed/>
    <w:qFormat/>
    <w:rsid w:val="002e5c8c"/>
    <w:pPr>
      <w:spacing w:lineRule="auto" w:line="240" w:beforeAutospacing="1" w:afterAutospacing="1"/>
    </w:pPr>
    <w:rPr>
      <w:rFonts w:ascii="Times New Roman" w:hAnsi="Times New Roman" w:eastAsia="Times New Roman" w:cs="Times New Roman"/>
      <w:sz w:val="24"/>
      <w:szCs w:val="24"/>
    </w:rPr>
  </w:style>
  <w:style w:type="paragraph" w:styleId="Quotations">
    <w:name w:val="Quotations"/>
    <w:basedOn w:val="Normal"/>
    <w:qFormat/>
    <w:pPr/>
    <w:rPr/>
  </w:style>
  <w:style w:type="paragraph" w:styleId="Titreprincipal">
    <w:name w:val="Titre principal"/>
    <w:basedOn w:val="Titre"/>
    <w:pPr/>
    <w:rPr/>
  </w:style>
  <w:style w:type="paragraph" w:styleId="Soustitre">
    <w:name w:val="Sous-titre"/>
    <w:basedOn w:val="Titre"/>
    <w:pPr/>
    <w:rPr/>
  </w:style>
  <w:style w:type="numbering" w:styleId="NoList" w:default="1">
    <w:name w:val="No List"/>
    <w:uiPriority w:val="99"/>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wmf"/><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hyperlink" Target="http://www.amazon.fr/Bernard-This/e/B004N1UONK/ref=dp_byline_cont_book_1" TargetMode="External"/><Relationship Id="rId11" Type="http://schemas.openxmlformats.org/officeDocument/2006/relationships/hyperlink" Target="http://recherche.fnac.com/e329/Belin" TargetMode="External"/><Relationship Id="rId12" Type="http://schemas.openxmlformats.org/officeDocument/2006/relationships/hyperlink" Target="http://recherche.fnac.com/c85198/Naitre-Grandir-Devenir" TargetMode="External"/><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hyperlink" Target="mailto:cheminsdenfance@gmail.com" TargetMode="Externa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Application>LibreOffice/5.0.2.2$Windows_x86 LibreOffice_project/37b43f919e4de5eeaca9b9755ed688758a8251fe</Application>
  <Paragraphs>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2014-10-27T14:29:00Z</dcterms:created>
  <dc:creator>Laurence</dc:creator>
  <dc:language>fr-FR</dc:language>
  <dcterms:modified xsi:type="dcterms:W3CDTF">2016-02-16T23:48:21Z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